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A26" w:rsidRPr="00771E7D" w:rsidRDefault="00376A26" w:rsidP="00376A26"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376A26" w:rsidRPr="00042F9F" w:rsidRDefault="00376A26" w:rsidP="00376A26">
      <w:pPr>
        <w:spacing w:line="579" w:lineRule="exact"/>
        <w:jc w:val="center"/>
        <w:rPr>
          <w:rFonts w:ascii="小标宋" w:eastAsia="小标宋"/>
          <w:sz w:val="36"/>
          <w:szCs w:val="36"/>
        </w:rPr>
      </w:pPr>
      <w:bookmarkStart w:id="0" w:name="_GoBack"/>
      <w:r w:rsidRPr="00042F9F">
        <w:rPr>
          <w:rFonts w:ascii="小标宋" w:eastAsia="小标宋" w:hint="eastAsia"/>
          <w:sz w:val="36"/>
          <w:szCs w:val="36"/>
        </w:rPr>
        <w:t>信贷限时办结承诺</w:t>
      </w:r>
    </w:p>
    <w:bookmarkEnd w:id="0"/>
    <w:p w:rsidR="00376A26" w:rsidRPr="00376A26" w:rsidRDefault="00376A26" w:rsidP="00376A26">
      <w:pPr>
        <w:spacing w:line="579" w:lineRule="exact"/>
        <w:jc w:val="center"/>
        <w:rPr>
          <w:rFonts w:ascii="仿宋_GB2312" w:eastAsia="仿宋_GB2312"/>
          <w:sz w:val="28"/>
          <w:szCs w:val="28"/>
        </w:rPr>
      </w:pPr>
      <w:r w:rsidRPr="00376A26">
        <w:rPr>
          <w:rFonts w:ascii="仿宋_GB2312" w:eastAsia="仿宋_GB2312" w:hint="eastAsia"/>
          <w:sz w:val="28"/>
          <w:szCs w:val="28"/>
        </w:rPr>
        <w:t>（小微企业1000万元以下额度抵押贷款业务）</w:t>
      </w:r>
    </w:p>
    <w:p w:rsidR="00376A26" w:rsidRDefault="00376A26" w:rsidP="00376A26">
      <w:pPr>
        <w:spacing w:line="579" w:lineRule="exact"/>
        <w:rPr>
          <w:rFonts w:ascii="仿宋_GB2312" w:eastAsia="仿宋_GB2312"/>
          <w:sz w:val="32"/>
          <w:szCs w:val="32"/>
        </w:rPr>
      </w:pPr>
    </w:p>
    <w:p w:rsidR="00376A26" w:rsidRPr="00042F9F" w:rsidRDefault="00376A26" w:rsidP="00376A26">
      <w:pPr>
        <w:spacing w:line="579" w:lineRule="exact"/>
        <w:rPr>
          <w:rFonts w:ascii="仿宋_GB2312" w:eastAsia="仿宋_GB2312"/>
          <w:sz w:val="32"/>
          <w:szCs w:val="32"/>
        </w:rPr>
      </w:pPr>
      <w:r w:rsidRPr="00042F9F">
        <w:rPr>
          <w:rFonts w:ascii="仿宋_GB2312" w:eastAsia="仿宋_GB2312" w:hint="eastAsia"/>
          <w:sz w:val="32"/>
          <w:szCs w:val="32"/>
        </w:rPr>
        <w:t>尊敬的客户：</w:t>
      </w:r>
    </w:p>
    <w:p w:rsidR="00376A26" w:rsidRPr="00042F9F" w:rsidRDefault="00376A26" w:rsidP="00376A26">
      <w:pPr>
        <w:spacing w:line="579" w:lineRule="exact"/>
        <w:ind w:firstLineChars="200" w:firstLine="640"/>
        <w:rPr>
          <w:rFonts w:ascii="仿宋_GB2312" w:eastAsia="仿宋_GB2312" w:hAnsi="time" w:hint="eastAsia"/>
          <w:sz w:val="32"/>
          <w:szCs w:val="32"/>
        </w:rPr>
      </w:pPr>
      <w:r w:rsidRPr="00042F9F">
        <w:rPr>
          <w:rFonts w:ascii="仿宋_GB2312" w:eastAsia="仿宋_GB2312" w:hAnsi="time" w:hint="eastAsia"/>
          <w:sz w:val="32"/>
          <w:szCs w:val="32"/>
        </w:rPr>
        <w:t>为更好地为您提供优质、高效的金融服务，我行承诺：</w:t>
      </w:r>
    </w:p>
    <w:p w:rsidR="00376A26" w:rsidRPr="00042F9F" w:rsidRDefault="00376A26" w:rsidP="00376A26">
      <w:pPr>
        <w:spacing w:line="579" w:lineRule="exact"/>
        <w:ind w:firstLineChars="200" w:firstLine="640"/>
        <w:rPr>
          <w:rFonts w:ascii="仿宋_GB2312" w:eastAsia="仿宋_GB2312" w:hAnsi="time" w:hint="eastAsia"/>
          <w:sz w:val="32"/>
          <w:szCs w:val="32"/>
        </w:rPr>
      </w:pPr>
      <w:r w:rsidRPr="00042F9F">
        <w:rPr>
          <w:rFonts w:ascii="仿宋_GB2312" w:eastAsia="仿宋_GB2312" w:hAnsi="time" w:hint="eastAsia"/>
          <w:sz w:val="32"/>
          <w:szCs w:val="32"/>
        </w:rPr>
        <w:t>一、</w:t>
      </w:r>
      <w:r w:rsidRPr="00042F9F">
        <w:rPr>
          <w:rFonts w:ascii="仿宋_GB2312" w:eastAsia="仿宋_GB2312" w:hAnsi="Times New Roman" w:hint="eastAsia"/>
          <w:sz w:val="32"/>
          <w:szCs w:val="32"/>
        </w:rPr>
        <w:t>在借款人全面、如实、及时提供和补充材料、符合监管要求、风险可控、不考虑银行信贷规模限制等前提下，</w:t>
      </w:r>
      <w:r w:rsidRPr="00042F9F">
        <w:rPr>
          <w:rFonts w:ascii="仿宋_GB2312" w:eastAsia="仿宋_GB2312" w:cs="仿宋_GB2312" w:hint="eastAsia"/>
          <w:sz w:val="32"/>
          <w:szCs w:val="32"/>
        </w:rPr>
        <w:t>单笔</w:t>
      </w:r>
      <w:r w:rsidRPr="00042F9F">
        <w:rPr>
          <w:rFonts w:ascii="仿宋_GB2312" w:eastAsia="仿宋_GB2312" w:hAnsi="time" w:hint="eastAsia"/>
          <w:sz w:val="32"/>
          <w:szCs w:val="32"/>
        </w:rPr>
        <w:t>信贷业务</w:t>
      </w:r>
      <w:r w:rsidRPr="00042F9F">
        <w:rPr>
          <w:rFonts w:ascii="仿宋_GB2312" w:eastAsia="仿宋_GB2312" w:cs="仿宋_GB2312" w:hint="eastAsia"/>
          <w:sz w:val="32"/>
          <w:szCs w:val="32"/>
        </w:rPr>
        <w:t>办理总时长不超过8个工作日（不含抵押登记部门抵押登记时间）。</w:t>
      </w:r>
    </w:p>
    <w:p w:rsidR="00376A26" w:rsidRPr="00042F9F" w:rsidRDefault="00376A26" w:rsidP="00376A26">
      <w:pPr>
        <w:spacing w:line="579" w:lineRule="exact"/>
        <w:ind w:firstLineChars="200" w:firstLine="640"/>
        <w:rPr>
          <w:rFonts w:ascii="仿宋_GB2312" w:eastAsia="仿宋_GB2312" w:hAnsi="time" w:hint="eastAsia"/>
          <w:sz w:val="32"/>
          <w:szCs w:val="32"/>
        </w:rPr>
      </w:pPr>
      <w:r w:rsidRPr="00042F9F">
        <w:rPr>
          <w:rFonts w:ascii="仿宋_GB2312" w:eastAsia="仿宋_GB2312" w:hAnsi="time" w:hint="eastAsia"/>
          <w:sz w:val="32"/>
          <w:szCs w:val="32"/>
        </w:rPr>
        <w:t>二、在办理业务时，经办客户经理一次性告知借款人所有申贷所需材料，业务办理过程中确需借款人补充材料的，一次性告知所有需补交材料，并指导借款人一次性补齐。</w:t>
      </w:r>
    </w:p>
    <w:p w:rsidR="00376A26" w:rsidRPr="00042F9F" w:rsidRDefault="00376A26" w:rsidP="00376A26">
      <w:pPr>
        <w:spacing w:line="579" w:lineRule="exact"/>
        <w:ind w:firstLineChars="200" w:firstLine="640"/>
        <w:rPr>
          <w:rFonts w:ascii="仿宋_GB2312" w:eastAsia="仿宋_GB2312" w:hAnsi="time" w:hint="eastAsia"/>
          <w:sz w:val="32"/>
          <w:szCs w:val="32"/>
        </w:rPr>
      </w:pPr>
      <w:r w:rsidRPr="00042F9F">
        <w:rPr>
          <w:rFonts w:ascii="仿宋_GB2312" w:eastAsia="仿宋_GB2312" w:hAnsi="time" w:hint="eastAsia"/>
          <w:sz w:val="32"/>
          <w:szCs w:val="32"/>
        </w:rPr>
        <w:t>以上承诺，请广大客户在办理业务过程中知晓并予以监督，监督电话：0773-96299，诚挚感谢您对我行的支持！</w:t>
      </w:r>
    </w:p>
    <w:p w:rsidR="00376A26" w:rsidRPr="00042F9F" w:rsidRDefault="00376A26" w:rsidP="00376A26">
      <w:pPr>
        <w:spacing w:line="579" w:lineRule="exact"/>
        <w:ind w:firstLineChars="200" w:firstLine="640"/>
        <w:rPr>
          <w:rFonts w:ascii="仿宋_GB2312" w:eastAsia="仿宋_GB2312" w:hAnsi="time" w:hint="eastAsia"/>
          <w:sz w:val="32"/>
          <w:szCs w:val="32"/>
        </w:rPr>
      </w:pPr>
    </w:p>
    <w:p w:rsidR="00376A26" w:rsidRPr="00042F9F" w:rsidRDefault="00376A26" w:rsidP="00376A26">
      <w:pPr>
        <w:spacing w:line="579" w:lineRule="exact"/>
        <w:ind w:firstLineChars="1350" w:firstLine="4320"/>
        <w:rPr>
          <w:rFonts w:ascii="仿宋_GB2312" w:eastAsia="仿宋_GB2312" w:hAnsi="time" w:hint="eastAsia"/>
          <w:sz w:val="32"/>
          <w:szCs w:val="32"/>
        </w:rPr>
      </w:pPr>
      <w:r w:rsidRPr="00042F9F">
        <w:rPr>
          <w:rFonts w:ascii="仿宋_GB2312" w:eastAsia="仿宋_GB2312" w:hAnsi="time" w:hint="eastAsia"/>
          <w:sz w:val="32"/>
          <w:szCs w:val="32"/>
        </w:rPr>
        <w:t>桂林银行股份有限公司</w:t>
      </w:r>
    </w:p>
    <w:p w:rsidR="00376A26" w:rsidRPr="00042F9F" w:rsidRDefault="00376A26" w:rsidP="00376A26">
      <w:pPr>
        <w:spacing w:line="579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019</w:t>
      </w:r>
      <w:r w:rsidRPr="00042F9F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4</w:t>
      </w:r>
      <w:r w:rsidRPr="00042F9F">
        <w:rPr>
          <w:rFonts w:ascii="仿宋_GB2312" w:eastAsia="仿宋_GB2312" w:hint="eastAsia"/>
          <w:sz w:val="32"/>
          <w:szCs w:val="32"/>
        </w:rPr>
        <w:t>月</w:t>
      </w:r>
    </w:p>
    <w:p w:rsidR="00376A26" w:rsidRDefault="00376A26" w:rsidP="00376A26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:rsidR="00376A26" w:rsidRDefault="00376A26" w:rsidP="00376A26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:rsidR="00376A26" w:rsidRDefault="00376A26" w:rsidP="00376A26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:rsidR="00376A26" w:rsidRDefault="00376A26" w:rsidP="00376A26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:rsidR="00376A26" w:rsidRDefault="00376A26" w:rsidP="00376A26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320056" w:rsidRPr="00376A26" w:rsidRDefault="00376A26" w:rsidP="00376A26">
      <w:pPr>
        <w:rPr>
          <w:rFonts w:hint="eastAsia"/>
        </w:rPr>
      </w:pPr>
    </w:p>
    <w:sectPr w:rsidR="00320056" w:rsidRPr="00376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26"/>
    <w:rsid w:val="00244040"/>
    <w:rsid w:val="00376A26"/>
    <w:rsid w:val="00521396"/>
    <w:rsid w:val="00814F91"/>
    <w:rsid w:val="00AA0118"/>
    <w:rsid w:val="00EE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41F3C-B41A-43AA-91AE-61F65A96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499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A26"/>
    <w:pPr>
      <w:widowControl w:val="0"/>
      <w:spacing w:after="0" w:line="240" w:lineRule="auto"/>
      <w:jc w:val="both"/>
    </w:pPr>
    <w:rPr>
      <w:sz w:val="21"/>
    </w:rPr>
  </w:style>
  <w:style w:type="paragraph" w:styleId="1">
    <w:name w:val="heading 1"/>
    <w:basedOn w:val="a"/>
    <w:next w:val="a"/>
    <w:link w:val="1Char"/>
    <w:uiPriority w:val="9"/>
    <w:qFormat/>
    <w:rsid w:val="00521396"/>
    <w:pPr>
      <w:keepNext/>
      <w:keepLines/>
      <w:widowControl/>
      <w:adjustRightInd w:val="0"/>
      <w:snapToGrid w:val="0"/>
      <w:spacing w:before="240" w:line="360" w:lineRule="auto"/>
      <w:ind w:firstLineChars="200" w:firstLine="20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21396"/>
    <w:pPr>
      <w:keepNext/>
      <w:keepLines/>
      <w:widowControl/>
      <w:adjustRightInd w:val="0"/>
      <w:snapToGrid w:val="0"/>
      <w:spacing w:before="40" w:line="360" w:lineRule="auto"/>
      <w:ind w:firstLineChars="200" w:firstLine="20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21396"/>
    <w:pPr>
      <w:keepNext/>
      <w:keepLines/>
      <w:widowControl/>
      <w:adjustRightInd w:val="0"/>
      <w:snapToGrid w:val="0"/>
      <w:spacing w:before="40" w:line="360" w:lineRule="auto"/>
      <w:ind w:firstLineChars="200" w:firstLine="200"/>
      <w:jc w:val="left"/>
      <w:outlineLvl w:val="2"/>
    </w:pPr>
    <w:rPr>
      <w:rFonts w:asciiTheme="majorHAnsi" w:eastAsiaTheme="majorEastAsia" w:hAnsiTheme="majorHAnsi" w:cstheme="majorBidi"/>
      <w:color w:val="1F4E79" w:themeColor="accent1" w:themeShade="80"/>
      <w:kern w:val="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21396"/>
    <w:pPr>
      <w:keepNext/>
      <w:keepLines/>
      <w:widowControl/>
      <w:adjustRightInd w:val="0"/>
      <w:snapToGrid w:val="0"/>
      <w:spacing w:before="40" w:line="360" w:lineRule="auto"/>
      <w:ind w:firstLineChars="200" w:firstLine="200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0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21396"/>
    <w:pPr>
      <w:keepNext/>
      <w:keepLines/>
      <w:widowControl/>
      <w:adjustRightInd w:val="0"/>
      <w:snapToGrid w:val="0"/>
      <w:spacing w:before="40" w:line="360" w:lineRule="auto"/>
      <w:ind w:firstLineChars="200" w:firstLine="20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  <w:kern w:val="0"/>
      <w:szCs w:val="3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21396"/>
    <w:pPr>
      <w:keepNext/>
      <w:keepLines/>
      <w:widowControl/>
      <w:adjustRightInd w:val="0"/>
      <w:snapToGrid w:val="0"/>
      <w:spacing w:before="40" w:line="360" w:lineRule="auto"/>
      <w:ind w:firstLineChars="200" w:firstLine="200"/>
      <w:jc w:val="left"/>
      <w:outlineLvl w:val="5"/>
    </w:pPr>
    <w:rPr>
      <w:rFonts w:asciiTheme="majorHAnsi" w:eastAsiaTheme="majorEastAsia" w:hAnsiTheme="majorHAnsi" w:cstheme="majorBidi"/>
      <w:color w:val="1F4E79" w:themeColor="accent1" w:themeShade="80"/>
      <w:kern w:val="0"/>
      <w:szCs w:val="3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21396"/>
    <w:pPr>
      <w:keepNext/>
      <w:keepLines/>
      <w:widowControl/>
      <w:adjustRightInd w:val="0"/>
      <w:snapToGrid w:val="0"/>
      <w:spacing w:before="40" w:line="360" w:lineRule="auto"/>
      <w:ind w:firstLineChars="200" w:firstLine="200"/>
      <w:jc w:val="left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kern w:val="0"/>
      <w:szCs w:val="3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21396"/>
    <w:pPr>
      <w:keepNext/>
      <w:keepLines/>
      <w:widowControl/>
      <w:adjustRightInd w:val="0"/>
      <w:snapToGrid w:val="0"/>
      <w:spacing w:before="40" w:line="360" w:lineRule="auto"/>
      <w:ind w:firstLineChars="200" w:firstLine="200"/>
      <w:jc w:val="left"/>
      <w:outlineLvl w:val="7"/>
    </w:pPr>
    <w:rPr>
      <w:rFonts w:asciiTheme="majorHAnsi" w:eastAsiaTheme="majorEastAsia" w:hAnsiTheme="majorHAnsi" w:cstheme="majorBidi"/>
      <w:color w:val="262626" w:themeColor="text1" w:themeTint="D9"/>
      <w:kern w:val="0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21396"/>
    <w:pPr>
      <w:keepNext/>
      <w:keepLines/>
      <w:widowControl/>
      <w:adjustRightInd w:val="0"/>
      <w:snapToGrid w:val="0"/>
      <w:spacing w:before="40" w:line="360" w:lineRule="auto"/>
      <w:ind w:firstLineChars="200" w:firstLine="200"/>
      <w:jc w:val="left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21396"/>
    <w:rPr>
      <w:rFonts w:asciiTheme="majorHAnsi" w:eastAsiaTheme="majorEastAsia" w:hAnsiTheme="majorHAnsi" w:cstheme="majorBidi"/>
      <w:color w:val="2E74B5" w:themeColor="accent1" w:themeShade="BF"/>
      <w:kern w:val="0"/>
      <w:sz w:val="21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521396"/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521396"/>
    <w:rPr>
      <w:rFonts w:asciiTheme="majorHAnsi" w:eastAsiaTheme="majorEastAsia" w:hAnsiTheme="majorHAnsi" w:cstheme="majorBidi"/>
      <w:color w:val="1F4E79" w:themeColor="accent1" w:themeShade="80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521396"/>
    <w:rPr>
      <w:rFonts w:asciiTheme="majorHAnsi" w:eastAsiaTheme="majorEastAsia" w:hAnsiTheme="majorHAnsi" w:cstheme="majorBidi"/>
      <w:i/>
      <w:iCs/>
      <w:color w:val="2E74B5" w:themeColor="accent1" w:themeShade="BF"/>
      <w:kern w:val="0"/>
      <w:sz w:val="21"/>
      <w:szCs w:val="32"/>
    </w:rPr>
  </w:style>
  <w:style w:type="character" w:customStyle="1" w:styleId="5Char">
    <w:name w:val="标题 5 Char"/>
    <w:basedOn w:val="a0"/>
    <w:link w:val="5"/>
    <w:uiPriority w:val="9"/>
    <w:semiHidden/>
    <w:rsid w:val="00521396"/>
    <w:rPr>
      <w:rFonts w:asciiTheme="majorHAnsi" w:eastAsiaTheme="majorEastAsia" w:hAnsiTheme="majorHAnsi" w:cstheme="majorBidi"/>
      <w:color w:val="2E74B5" w:themeColor="accent1" w:themeShade="BF"/>
      <w:kern w:val="0"/>
      <w:sz w:val="21"/>
      <w:szCs w:val="32"/>
    </w:rPr>
  </w:style>
  <w:style w:type="character" w:customStyle="1" w:styleId="6Char">
    <w:name w:val="标题 6 Char"/>
    <w:basedOn w:val="a0"/>
    <w:link w:val="6"/>
    <w:uiPriority w:val="9"/>
    <w:semiHidden/>
    <w:rsid w:val="00521396"/>
    <w:rPr>
      <w:rFonts w:asciiTheme="majorHAnsi" w:eastAsiaTheme="majorEastAsia" w:hAnsiTheme="majorHAnsi" w:cstheme="majorBidi"/>
      <w:color w:val="1F4E79" w:themeColor="accent1" w:themeShade="80"/>
      <w:kern w:val="0"/>
      <w:sz w:val="21"/>
      <w:szCs w:val="32"/>
    </w:rPr>
  </w:style>
  <w:style w:type="character" w:customStyle="1" w:styleId="7Char">
    <w:name w:val="标题 7 Char"/>
    <w:basedOn w:val="a0"/>
    <w:link w:val="7"/>
    <w:uiPriority w:val="9"/>
    <w:semiHidden/>
    <w:rsid w:val="00521396"/>
    <w:rPr>
      <w:rFonts w:asciiTheme="majorHAnsi" w:eastAsiaTheme="majorEastAsia" w:hAnsiTheme="majorHAnsi" w:cstheme="majorBidi"/>
      <w:i/>
      <w:iCs/>
      <w:color w:val="1F4E79" w:themeColor="accent1" w:themeShade="80"/>
      <w:kern w:val="0"/>
      <w:sz w:val="21"/>
      <w:szCs w:val="32"/>
    </w:rPr>
  </w:style>
  <w:style w:type="character" w:customStyle="1" w:styleId="8Char">
    <w:name w:val="标题 8 Char"/>
    <w:basedOn w:val="a0"/>
    <w:link w:val="8"/>
    <w:uiPriority w:val="9"/>
    <w:semiHidden/>
    <w:rsid w:val="00521396"/>
    <w:rPr>
      <w:rFonts w:asciiTheme="majorHAnsi" w:eastAsiaTheme="majorEastAsia" w:hAnsiTheme="majorHAnsi" w:cstheme="majorBidi"/>
      <w:color w:val="262626" w:themeColor="text1" w:themeTint="D9"/>
      <w:kern w:val="0"/>
      <w:sz w:val="21"/>
      <w:szCs w:val="21"/>
    </w:rPr>
  </w:style>
  <w:style w:type="character" w:customStyle="1" w:styleId="9Char">
    <w:name w:val="标题 9 Char"/>
    <w:basedOn w:val="a0"/>
    <w:link w:val="9"/>
    <w:uiPriority w:val="9"/>
    <w:semiHidden/>
    <w:rsid w:val="00521396"/>
    <w:rPr>
      <w:rFonts w:asciiTheme="majorHAnsi" w:eastAsiaTheme="majorEastAsia" w:hAnsiTheme="majorHAnsi" w:cstheme="majorBidi"/>
      <w:i/>
      <w:iCs/>
      <w:color w:val="262626" w:themeColor="text1" w:themeTint="D9"/>
      <w:kern w:val="0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521396"/>
    <w:pPr>
      <w:widowControl/>
      <w:adjustRightInd w:val="0"/>
      <w:snapToGrid w:val="0"/>
      <w:spacing w:after="200"/>
      <w:ind w:firstLineChars="200" w:firstLine="200"/>
      <w:jc w:val="left"/>
    </w:pPr>
    <w:rPr>
      <w:rFonts w:ascii="宋体" w:eastAsia="宋体" w:hAnsi="仿宋_GB2312" w:cs="仿宋_GB2312"/>
      <w:i/>
      <w:iCs/>
      <w:color w:val="44546A" w:themeColor="text2"/>
      <w:kern w:val="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521396"/>
    <w:pPr>
      <w:widowControl/>
      <w:adjustRightInd w:val="0"/>
      <w:snapToGrid w:val="0"/>
      <w:ind w:firstLineChars="200" w:firstLine="200"/>
      <w:contextualSpacing/>
      <w:jc w:val="left"/>
    </w:pPr>
    <w:rPr>
      <w:rFonts w:asciiTheme="majorHAnsi" w:eastAsiaTheme="majorEastAsia" w:hAnsiTheme="majorHAnsi" w:cstheme="majorBidi"/>
      <w:spacing w:val="-10"/>
      <w:kern w:val="0"/>
      <w:sz w:val="56"/>
      <w:szCs w:val="56"/>
    </w:rPr>
  </w:style>
  <w:style w:type="character" w:customStyle="1" w:styleId="Char">
    <w:name w:val="标题 Char"/>
    <w:basedOn w:val="a0"/>
    <w:link w:val="a4"/>
    <w:uiPriority w:val="10"/>
    <w:rsid w:val="00521396"/>
    <w:rPr>
      <w:rFonts w:asciiTheme="majorHAnsi" w:eastAsiaTheme="majorEastAsia" w:hAnsiTheme="majorHAnsi" w:cstheme="majorBidi"/>
      <w:spacing w:val="-10"/>
      <w:kern w:val="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521396"/>
    <w:pPr>
      <w:widowControl/>
      <w:numPr>
        <w:ilvl w:val="1"/>
      </w:numPr>
      <w:adjustRightInd w:val="0"/>
      <w:snapToGrid w:val="0"/>
      <w:spacing w:line="360" w:lineRule="auto"/>
      <w:ind w:firstLineChars="200" w:firstLine="200"/>
      <w:jc w:val="left"/>
    </w:pPr>
    <w:rPr>
      <w:rFonts w:ascii="宋体" w:eastAsia="宋体" w:hAnsi="仿宋_GB2312" w:cs="仿宋_GB2312"/>
      <w:color w:val="5A5A5A" w:themeColor="text1" w:themeTint="A5"/>
      <w:spacing w:val="15"/>
      <w:kern w:val="0"/>
      <w:szCs w:val="32"/>
    </w:rPr>
  </w:style>
  <w:style w:type="character" w:customStyle="1" w:styleId="Char0">
    <w:name w:val="副标题 Char"/>
    <w:basedOn w:val="a0"/>
    <w:link w:val="a5"/>
    <w:uiPriority w:val="11"/>
    <w:rsid w:val="00521396"/>
    <w:rPr>
      <w:rFonts w:ascii="宋体" w:eastAsia="宋体" w:hAnsi="仿宋_GB2312" w:cs="仿宋_GB2312"/>
      <w:color w:val="5A5A5A" w:themeColor="text1" w:themeTint="A5"/>
      <w:spacing w:val="15"/>
      <w:kern w:val="0"/>
      <w:sz w:val="21"/>
      <w:szCs w:val="32"/>
    </w:rPr>
  </w:style>
  <w:style w:type="character" w:styleId="a6">
    <w:name w:val="Strong"/>
    <w:basedOn w:val="a0"/>
    <w:uiPriority w:val="22"/>
    <w:qFormat/>
    <w:rsid w:val="00521396"/>
    <w:rPr>
      <w:b/>
      <w:bCs/>
      <w:color w:val="auto"/>
    </w:rPr>
  </w:style>
  <w:style w:type="character" w:styleId="a7">
    <w:name w:val="Emphasis"/>
    <w:basedOn w:val="a0"/>
    <w:uiPriority w:val="20"/>
    <w:qFormat/>
    <w:rsid w:val="00521396"/>
    <w:rPr>
      <w:i/>
      <w:iCs/>
      <w:color w:val="auto"/>
    </w:rPr>
  </w:style>
  <w:style w:type="paragraph" w:styleId="a8">
    <w:name w:val="No Spacing"/>
    <w:uiPriority w:val="1"/>
    <w:qFormat/>
    <w:rsid w:val="00521396"/>
    <w:pPr>
      <w:spacing w:after="0" w:line="240" w:lineRule="auto"/>
    </w:pPr>
    <w:rPr>
      <w:kern w:val="0"/>
    </w:rPr>
  </w:style>
  <w:style w:type="paragraph" w:styleId="a9">
    <w:name w:val="List Paragraph"/>
    <w:basedOn w:val="a"/>
    <w:uiPriority w:val="34"/>
    <w:qFormat/>
    <w:rsid w:val="00521396"/>
    <w:pPr>
      <w:widowControl/>
      <w:adjustRightInd w:val="0"/>
      <w:snapToGrid w:val="0"/>
      <w:spacing w:line="360" w:lineRule="auto"/>
      <w:ind w:firstLineChars="200" w:firstLine="420"/>
      <w:jc w:val="left"/>
    </w:pPr>
    <w:rPr>
      <w:rFonts w:ascii="宋体" w:eastAsia="宋体" w:hAnsi="仿宋_GB2312" w:cs="仿宋_GB2312"/>
      <w:kern w:val="0"/>
      <w:szCs w:val="32"/>
    </w:rPr>
  </w:style>
  <w:style w:type="paragraph" w:styleId="aa">
    <w:name w:val="Quote"/>
    <w:basedOn w:val="a"/>
    <w:next w:val="a"/>
    <w:link w:val="Char1"/>
    <w:uiPriority w:val="29"/>
    <w:qFormat/>
    <w:rsid w:val="00521396"/>
    <w:pPr>
      <w:widowControl/>
      <w:adjustRightInd w:val="0"/>
      <w:snapToGrid w:val="0"/>
      <w:spacing w:before="200" w:line="360" w:lineRule="auto"/>
      <w:ind w:left="864" w:right="864" w:firstLineChars="200" w:firstLine="200"/>
      <w:jc w:val="left"/>
    </w:pPr>
    <w:rPr>
      <w:rFonts w:ascii="宋体" w:eastAsia="宋体" w:hAnsi="仿宋_GB2312" w:cs="仿宋_GB2312"/>
      <w:i/>
      <w:iCs/>
      <w:color w:val="404040" w:themeColor="text1" w:themeTint="BF"/>
      <w:kern w:val="0"/>
      <w:szCs w:val="32"/>
    </w:rPr>
  </w:style>
  <w:style w:type="character" w:customStyle="1" w:styleId="Char1">
    <w:name w:val="引用 Char"/>
    <w:basedOn w:val="a0"/>
    <w:link w:val="aa"/>
    <w:uiPriority w:val="29"/>
    <w:rsid w:val="00521396"/>
    <w:rPr>
      <w:rFonts w:ascii="宋体" w:eastAsia="宋体" w:hAnsi="仿宋_GB2312" w:cs="仿宋_GB2312"/>
      <w:i/>
      <w:iCs/>
      <w:color w:val="404040" w:themeColor="text1" w:themeTint="BF"/>
      <w:kern w:val="0"/>
      <w:sz w:val="21"/>
      <w:szCs w:val="32"/>
    </w:rPr>
  </w:style>
  <w:style w:type="paragraph" w:styleId="ab">
    <w:name w:val="Intense Quote"/>
    <w:basedOn w:val="a"/>
    <w:next w:val="a"/>
    <w:link w:val="Char2"/>
    <w:uiPriority w:val="30"/>
    <w:qFormat/>
    <w:rsid w:val="00521396"/>
    <w:pPr>
      <w:widowControl/>
      <w:pBdr>
        <w:top w:val="single" w:sz="4" w:space="10" w:color="5B9BD5" w:themeColor="accent1"/>
        <w:bottom w:val="single" w:sz="4" w:space="10" w:color="5B9BD5" w:themeColor="accent1"/>
      </w:pBdr>
      <w:adjustRightInd w:val="0"/>
      <w:snapToGrid w:val="0"/>
      <w:spacing w:before="360" w:after="360" w:line="360" w:lineRule="auto"/>
      <w:ind w:left="864" w:right="864" w:firstLineChars="200" w:firstLine="200"/>
      <w:jc w:val="center"/>
    </w:pPr>
    <w:rPr>
      <w:rFonts w:ascii="宋体" w:eastAsia="宋体" w:hAnsi="仿宋_GB2312" w:cs="仿宋_GB2312"/>
      <w:i/>
      <w:iCs/>
      <w:color w:val="5B9BD5" w:themeColor="accent1"/>
      <w:kern w:val="0"/>
      <w:szCs w:val="32"/>
    </w:rPr>
  </w:style>
  <w:style w:type="character" w:customStyle="1" w:styleId="Char2">
    <w:name w:val="明显引用 Char"/>
    <w:basedOn w:val="a0"/>
    <w:link w:val="ab"/>
    <w:uiPriority w:val="30"/>
    <w:rsid w:val="00521396"/>
    <w:rPr>
      <w:rFonts w:ascii="宋体" w:eastAsia="宋体" w:hAnsi="仿宋_GB2312" w:cs="仿宋_GB2312"/>
      <w:i/>
      <w:iCs/>
      <w:color w:val="5B9BD5" w:themeColor="accent1"/>
      <w:kern w:val="0"/>
      <w:sz w:val="21"/>
      <w:szCs w:val="32"/>
    </w:rPr>
  </w:style>
  <w:style w:type="character" w:styleId="ac">
    <w:name w:val="Subtle Emphasis"/>
    <w:basedOn w:val="a0"/>
    <w:uiPriority w:val="19"/>
    <w:qFormat/>
    <w:rsid w:val="00521396"/>
    <w:rPr>
      <w:i/>
      <w:iCs/>
      <w:color w:val="404040" w:themeColor="text1" w:themeTint="BF"/>
    </w:rPr>
  </w:style>
  <w:style w:type="character" w:styleId="ad">
    <w:name w:val="Intense Emphasis"/>
    <w:basedOn w:val="a0"/>
    <w:uiPriority w:val="21"/>
    <w:qFormat/>
    <w:rsid w:val="00521396"/>
    <w:rPr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521396"/>
    <w:rPr>
      <w:smallCaps/>
      <w:color w:val="404040" w:themeColor="text1" w:themeTint="BF"/>
    </w:rPr>
  </w:style>
  <w:style w:type="character" w:styleId="af">
    <w:name w:val="Intense Reference"/>
    <w:basedOn w:val="a0"/>
    <w:uiPriority w:val="32"/>
    <w:qFormat/>
    <w:rsid w:val="00521396"/>
    <w:rPr>
      <w:b/>
      <w:bCs/>
      <w:smallCaps/>
      <w:color w:val="5B9BD5" w:themeColor="accent1"/>
      <w:spacing w:val="5"/>
    </w:rPr>
  </w:style>
  <w:style w:type="character" w:styleId="af0">
    <w:name w:val="Book Title"/>
    <w:basedOn w:val="a0"/>
    <w:uiPriority w:val="33"/>
    <w:qFormat/>
    <w:rsid w:val="00521396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52139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shuang 梁爽</dc:creator>
  <cp:keywords/>
  <dc:description/>
  <cp:lastModifiedBy>liang shuang 梁爽</cp:lastModifiedBy>
  <cp:revision>1</cp:revision>
  <dcterms:created xsi:type="dcterms:W3CDTF">2019-04-28T07:58:00Z</dcterms:created>
  <dcterms:modified xsi:type="dcterms:W3CDTF">2019-04-28T08:03:00Z</dcterms:modified>
</cp:coreProperties>
</file>