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1C" w:rsidRDefault="00FE0D1C" w:rsidP="00FE0D1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E0D1C" w:rsidRDefault="00FE0D1C" w:rsidP="00FE0D1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FE0D1C" w:rsidRDefault="00FE0D1C" w:rsidP="00FE0D1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0C5991">
        <w:rPr>
          <w:rFonts w:ascii="小标宋" w:eastAsia="小标宋" w:hAnsi="宋体" w:cs="宋体" w:hint="eastAsia"/>
          <w:kern w:val="0"/>
          <w:sz w:val="36"/>
          <w:szCs w:val="36"/>
        </w:rPr>
        <w:t>桂林银行“申贷明白纸”</w:t>
      </w:r>
    </w:p>
    <w:tbl>
      <w:tblPr>
        <w:tblW w:w="9941" w:type="dxa"/>
        <w:tblInd w:w="-817" w:type="dxa"/>
        <w:tblLook w:val="04A0" w:firstRow="1" w:lastRow="0" w:firstColumn="1" w:lastColumn="0" w:noHBand="0" w:noVBand="1"/>
      </w:tblPr>
      <w:tblGrid>
        <w:gridCol w:w="879"/>
        <w:gridCol w:w="1965"/>
        <w:gridCol w:w="7137"/>
      </w:tblGrid>
      <w:tr w:rsidR="00FE0D1C" w:rsidRPr="000C5991" w:rsidTr="00D60C42">
        <w:trPr>
          <w:trHeight w:val="615"/>
        </w:trPr>
        <w:tc>
          <w:tcPr>
            <w:tcW w:w="9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0D1C" w:rsidRDefault="00FE0D1C" w:rsidP="00D60C42">
            <w:pPr>
              <w:widowControl/>
              <w:ind w:firstLine="720"/>
              <w:jc w:val="center"/>
              <w:rPr>
                <w:rFonts w:ascii="小标宋" w:eastAsia="小标宋" w:hAnsi="宋体" w:cs="宋体"/>
                <w:kern w:val="0"/>
                <w:sz w:val="36"/>
                <w:szCs w:val="36"/>
              </w:rPr>
            </w:pPr>
          </w:p>
          <w:p w:rsidR="00FE0D1C" w:rsidRPr="000C5991" w:rsidRDefault="00FE0D1C" w:rsidP="00FE0D1C">
            <w:pPr>
              <w:widowControl/>
              <w:jc w:val="center"/>
              <w:rPr>
                <w:rFonts w:ascii="小标宋" w:eastAsia="小标宋" w:hAnsi="宋体" w:cs="宋体"/>
                <w:kern w:val="0"/>
                <w:sz w:val="36"/>
                <w:szCs w:val="36"/>
              </w:rPr>
            </w:pPr>
            <w:r w:rsidRPr="000C5991">
              <w:rPr>
                <w:rFonts w:ascii="小标宋" w:eastAsia="小标宋" w:hAnsi="宋体" w:cs="宋体" w:hint="eastAsia"/>
                <w:kern w:val="0"/>
                <w:sz w:val="36"/>
                <w:szCs w:val="36"/>
              </w:rPr>
              <w:t>（企业类）</w:t>
            </w:r>
          </w:p>
        </w:tc>
      </w:tr>
      <w:tr w:rsidR="00FE0D1C" w:rsidRPr="000C5991" w:rsidTr="00D60C42">
        <w:trPr>
          <w:trHeight w:val="81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2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2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2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所需材料</w:t>
            </w:r>
          </w:p>
        </w:tc>
      </w:tr>
      <w:tr w:rsidR="00FE0D1C" w:rsidRPr="000C5991" w:rsidTr="00D60C42">
        <w:trPr>
          <w:trHeight w:val="426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基础信息资料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借款申请书</w:t>
            </w:r>
          </w:p>
        </w:tc>
      </w:tr>
      <w:tr w:rsidR="00FE0D1C" w:rsidRPr="000C5991" w:rsidTr="00D60C42">
        <w:trPr>
          <w:trHeight w:val="426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《营业执照》、特殊行业资质证书/专营许可证、公司章程、企业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预留印鉴、身份证明与签字样本（法定代表人、股东会或董事会成员）</w:t>
            </w:r>
          </w:p>
        </w:tc>
      </w:tr>
      <w:tr w:rsidR="00FE0D1C" w:rsidRPr="000C5991" w:rsidTr="00D60C42">
        <w:trPr>
          <w:trHeight w:val="426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DE0F92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同意申请授信的股东会决议或董事会决议</w:t>
            </w:r>
          </w:p>
        </w:tc>
      </w:tr>
      <w:tr w:rsidR="00FE0D1C" w:rsidRPr="000C5991" w:rsidTr="00D60C42">
        <w:trPr>
          <w:trHeight w:val="426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DE0F92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关联企业材料（如有）、其他材料（特殊情况，如需）</w:t>
            </w:r>
          </w:p>
        </w:tc>
      </w:tr>
      <w:tr w:rsidR="00FE0D1C" w:rsidRPr="000C5991" w:rsidTr="00D60C42">
        <w:trPr>
          <w:trHeight w:val="396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资产证明材料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抵（质）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押物权属证明及相关价格评估资料</w:t>
            </w:r>
          </w:p>
        </w:tc>
      </w:tr>
      <w:tr w:rsidR="00FE0D1C" w:rsidRPr="000C5991" w:rsidTr="00D60C42">
        <w:trPr>
          <w:trHeight w:val="39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DE0F92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同意担保的股东会决议或董事会决议</w:t>
            </w:r>
          </w:p>
        </w:tc>
      </w:tr>
      <w:tr w:rsidR="00FE0D1C" w:rsidRPr="000C5991" w:rsidTr="00D60C42">
        <w:trPr>
          <w:trHeight w:val="39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DE0F92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物业租赁合同（如有）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、对外投资证明（如有）</w:t>
            </w:r>
          </w:p>
        </w:tc>
      </w:tr>
      <w:tr w:rsidR="00FE0D1C" w:rsidRPr="000C5991" w:rsidTr="00D60C42">
        <w:trPr>
          <w:trHeight w:val="39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DE0F92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保证人收入资产材料（如有保证人，则需）</w:t>
            </w:r>
          </w:p>
        </w:tc>
      </w:tr>
      <w:tr w:rsidR="00FE0D1C" w:rsidRPr="000C5991" w:rsidTr="00D60C42">
        <w:trPr>
          <w:trHeight w:val="5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日常经营材料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近三年度及最新一期财务报表</w:t>
            </w:r>
          </w:p>
        </w:tc>
      </w:tr>
      <w:tr w:rsidR="00FE0D1C" w:rsidRPr="000C5991" w:rsidTr="00D60C42">
        <w:trPr>
          <w:trHeight w:val="50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纳税及缴费材料；银行对账单</w:t>
            </w:r>
          </w:p>
        </w:tc>
      </w:tr>
      <w:tr w:rsidR="00FE0D1C" w:rsidRPr="000C5991" w:rsidTr="00D60C42">
        <w:trPr>
          <w:trHeight w:val="50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购销合同/工程合同/合作协议等生产经营证明材料（如有）</w:t>
            </w:r>
          </w:p>
        </w:tc>
      </w:tr>
      <w:tr w:rsidR="00FE0D1C" w:rsidRPr="000C5991" w:rsidTr="00D60C42">
        <w:trPr>
          <w:trHeight w:val="840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备注：1、适用于一般法人企业及小微企业主1000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万元以下额度抵押贷款业务；</w:t>
            </w: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br/>
              <w:t xml:space="preserve">      2、相关政府部门开放政务数据资源后，纳税及缴费等材料可不用提供。</w:t>
            </w:r>
          </w:p>
        </w:tc>
      </w:tr>
    </w:tbl>
    <w:p w:rsidR="00FE0D1C" w:rsidRDefault="00FE0D1C" w:rsidP="00FE0D1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tbl>
      <w:tblPr>
        <w:tblW w:w="9941" w:type="dxa"/>
        <w:tblInd w:w="-817" w:type="dxa"/>
        <w:tblLook w:val="04A0" w:firstRow="1" w:lastRow="0" w:firstColumn="1" w:lastColumn="0" w:noHBand="0" w:noVBand="1"/>
      </w:tblPr>
      <w:tblGrid>
        <w:gridCol w:w="879"/>
        <w:gridCol w:w="1965"/>
        <w:gridCol w:w="7137"/>
      </w:tblGrid>
      <w:tr w:rsidR="00FE0D1C" w:rsidRPr="000C5991" w:rsidTr="00D60C42">
        <w:trPr>
          <w:trHeight w:val="615"/>
        </w:trPr>
        <w:tc>
          <w:tcPr>
            <w:tcW w:w="9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FE0D1C">
            <w:pPr>
              <w:widowControl/>
              <w:jc w:val="center"/>
              <w:rPr>
                <w:rFonts w:ascii="小标宋" w:eastAsia="小标宋" w:hAnsi="宋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0C5991">
              <w:rPr>
                <w:rFonts w:ascii="小标宋" w:eastAsia="小标宋" w:hAnsi="宋体" w:cs="宋体" w:hint="eastAsia"/>
                <w:kern w:val="0"/>
                <w:sz w:val="36"/>
                <w:szCs w:val="36"/>
              </w:rPr>
              <w:t>（个体类）</w:t>
            </w:r>
          </w:p>
        </w:tc>
      </w:tr>
      <w:tr w:rsidR="00FE0D1C" w:rsidRPr="000C5991" w:rsidTr="00D60C42">
        <w:trPr>
          <w:trHeight w:val="81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2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2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2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所需材料</w:t>
            </w:r>
          </w:p>
        </w:tc>
      </w:tr>
      <w:tr w:rsidR="00FE0D1C" w:rsidRPr="000C5991" w:rsidTr="00D60C42">
        <w:trPr>
          <w:trHeight w:val="53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基础信息资料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借款申请书</w:t>
            </w:r>
          </w:p>
        </w:tc>
      </w:tr>
      <w:tr w:rsidR="00FE0D1C" w:rsidRPr="000C5991" w:rsidTr="00D60C42">
        <w:trPr>
          <w:trHeight w:val="53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户口簿、身份证、婚姻状况证证明</w:t>
            </w:r>
          </w:p>
        </w:tc>
      </w:tr>
      <w:tr w:rsidR="00FE0D1C" w:rsidRPr="000C5991" w:rsidTr="00D60C42">
        <w:trPr>
          <w:trHeight w:val="53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经营证照、其他材料（特殊情况，如需）</w:t>
            </w:r>
          </w:p>
        </w:tc>
      </w:tr>
      <w:tr w:rsidR="00FE0D1C" w:rsidRPr="000C5991" w:rsidTr="00D60C42">
        <w:trPr>
          <w:trHeight w:val="62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资产证明材料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借款人家庭收入、财产证明材料（如房产证、机动车登记证、存单等）</w:t>
            </w:r>
          </w:p>
        </w:tc>
      </w:tr>
      <w:tr w:rsidR="00FE0D1C" w:rsidRPr="000C5991" w:rsidTr="00D60C42">
        <w:trPr>
          <w:trHeight w:val="625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46557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抵（质）押物权属证明及相关价值评估资料</w:t>
            </w:r>
          </w:p>
        </w:tc>
      </w:tr>
      <w:tr w:rsidR="00FE0D1C" w:rsidRPr="000C5991" w:rsidTr="00D60C42">
        <w:trPr>
          <w:trHeight w:val="62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物业租赁合同（如有）、保证人收入资产材料（如有保证人，则需）</w:t>
            </w:r>
          </w:p>
        </w:tc>
      </w:tr>
      <w:tr w:rsidR="00FE0D1C" w:rsidRPr="000C5991" w:rsidTr="00D60C42">
        <w:trPr>
          <w:trHeight w:val="51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日常经营材料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DE0F92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银行对账单</w:t>
            </w:r>
          </w:p>
        </w:tc>
      </w:tr>
      <w:tr w:rsidR="00FE0D1C" w:rsidRPr="000C5991" w:rsidTr="00D60C42">
        <w:trPr>
          <w:trHeight w:val="515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用款计划</w:t>
            </w:r>
          </w:p>
        </w:tc>
      </w:tr>
      <w:tr w:rsidR="00FE0D1C" w:rsidRPr="000C5991" w:rsidTr="00D60C42">
        <w:trPr>
          <w:trHeight w:val="51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购销合同/工程合同/合作协议等生产经营证明材料（如有）</w:t>
            </w:r>
          </w:p>
        </w:tc>
      </w:tr>
      <w:tr w:rsidR="00FE0D1C" w:rsidRPr="000C5991" w:rsidTr="00D60C42">
        <w:trPr>
          <w:trHeight w:val="840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D1C" w:rsidRPr="000C5991" w:rsidRDefault="00FE0D1C" w:rsidP="00D60C42">
            <w:pPr>
              <w:widowControl/>
              <w:ind w:firstLine="4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t>备注：1、适用于个体工商户1000万元以下额度抵押贷款业务；</w:t>
            </w:r>
            <w:r w:rsidRPr="000C5991">
              <w:rPr>
                <w:rFonts w:ascii="仿宋" w:eastAsia="仿宋" w:hAnsi="仿宋" w:cs="宋体" w:hint="eastAsia"/>
                <w:kern w:val="0"/>
                <w:sz w:val="22"/>
              </w:rPr>
              <w:br/>
              <w:t xml:space="preserve">      2、相关政府部门开放政务数据资源后，纳税及缴费等材料可不用提供。</w:t>
            </w:r>
          </w:p>
        </w:tc>
      </w:tr>
    </w:tbl>
    <w:p w:rsidR="00FE0D1C" w:rsidRPr="00376A26" w:rsidRDefault="00FE0D1C" w:rsidP="00FE0D1C">
      <w:pPr>
        <w:ind w:firstLine="420"/>
        <w:rPr>
          <w:rFonts w:hint="eastAsia"/>
        </w:rPr>
      </w:pPr>
    </w:p>
    <w:p w:rsidR="00320056" w:rsidRPr="00FE0D1C" w:rsidRDefault="00FE0D1C">
      <w:pPr>
        <w:ind w:firstLine="420"/>
      </w:pPr>
    </w:p>
    <w:sectPr w:rsidR="00320056" w:rsidRPr="00FE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1C"/>
    <w:rsid w:val="00244040"/>
    <w:rsid w:val="00521396"/>
    <w:rsid w:val="00814F91"/>
    <w:rsid w:val="00AA0118"/>
    <w:rsid w:val="00EE3FAB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EC8A1-5E92-4AC5-931B-DD35C91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499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1C"/>
    <w:pPr>
      <w:widowControl w:val="0"/>
      <w:spacing w:after="0" w:line="240" w:lineRule="auto"/>
      <w:jc w:val="both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521396"/>
    <w:pPr>
      <w:keepNext/>
      <w:keepLines/>
      <w:widowControl/>
      <w:adjustRightInd w:val="0"/>
      <w:snapToGrid w:val="0"/>
      <w:spacing w:before="240" w:line="360" w:lineRule="auto"/>
      <w:ind w:firstLineChars="200" w:firstLine="20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1396"/>
    <w:pPr>
      <w:keepNext/>
      <w:keepLines/>
      <w:widowControl/>
      <w:adjustRightInd w:val="0"/>
      <w:snapToGrid w:val="0"/>
      <w:spacing w:before="40" w:line="360" w:lineRule="auto"/>
      <w:ind w:firstLineChars="200" w:firstLine="20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1396"/>
    <w:pPr>
      <w:keepNext/>
      <w:keepLines/>
      <w:widowControl/>
      <w:adjustRightInd w:val="0"/>
      <w:snapToGrid w:val="0"/>
      <w:spacing w:before="40" w:line="360" w:lineRule="auto"/>
      <w:ind w:firstLineChars="200" w:firstLine="200"/>
      <w:jc w:val="left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1396"/>
    <w:pPr>
      <w:keepNext/>
      <w:keepLines/>
      <w:widowControl/>
      <w:adjustRightInd w:val="0"/>
      <w:snapToGrid w:val="0"/>
      <w:spacing w:before="40" w:line="360" w:lineRule="auto"/>
      <w:ind w:firstLineChars="200" w:firstLine="20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1396"/>
    <w:pPr>
      <w:keepNext/>
      <w:keepLines/>
      <w:widowControl/>
      <w:adjustRightInd w:val="0"/>
      <w:snapToGrid w:val="0"/>
      <w:spacing w:before="40" w:line="360" w:lineRule="auto"/>
      <w:ind w:firstLineChars="200" w:firstLine="20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1396"/>
    <w:pPr>
      <w:keepNext/>
      <w:keepLines/>
      <w:widowControl/>
      <w:adjustRightInd w:val="0"/>
      <w:snapToGrid w:val="0"/>
      <w:spacing w:before="40" w:line="360" w:lineRule="auto"/>
      <w:ind w:firstLineChars="200" w:firstLine="200"/>
      <w:jc w:val="left"/>
      <w:outlineLvl w:val="5"/>
    </w:pPr>
    <w:rPr>
      <w:rFonts w:asciiTheme="majorHAnsi" w:eastAsiaTheme="majorEastAsia" w:hAnsiTheme="majorHAnsi" w:cstheme="majorBidi"/>
      <w:color w:val="1F4E79" w:themeColor="accent1" w:themeShade="80"/>
      <w:kern w:val="0"/>
      <w:szCs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1396"/>
    <w:pPr>
      <w:keepNext/>
      <w:keepLines/>
      <w:widowControl/>
      <w:adjustRightInd w:val="0"/>
      <w:snapToGrid w:val="0"/>
      <w:spacing w:before="40" w:line="360" w:lineRule="auto"/>
      <w:ind w:firstLineChars="200" w:firstLine="200"/>
      <w:jc w:val="left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:szCs w:val="3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1396"/>
    <w:pPr>
      <w:keepNext/>
      <w:keepLines/>
      <w:widowControl/>
      <w:adjustRightInd w:val="0"/>
      <w:snapToGrid w:val="0"/>
      <w:spacing w:before="40" w:line="360" w:lineRule="auto"/>
      <w:ind w:firstLineChars="200" w:firstLine="200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1396"/>
    <w:pPr>
      <w:keepNext/>
      <w:keepLines/>
      <w:widowControl/>
      <w:adjustRightInd w:val="0"/>
      <w:snapToGrid w:val="0"/>
      <w:spacing w:before="40" w:line="360" w:lineRule="auto"/>
      <w:ind w:firstLineChars="200" w:firstLine="200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1396"/>
    <w:rPr>
      <w:rFonts w:asciiTheme="majorHAnsi" w:eastAsiaTheme="majorEastAsia" w:hAnsiTheme="majorHAnsi" w:cstheme="majorBidi"/>
      <w:color w:val="2E74B5" w:themeColor="accent1" w:themeShade="BF"/>
      <w:kern w:val="0"/>
      <w:sz w:val="21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21396"/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21396"/>
    <w:rPr>
      <w:rFonts w:asciiTheme="majorHAnsi" w:eastAsiaTheme="majorEastAsia" w:hAnsiTheme="majorHAnsi" w:cstheme="majorBidi"/>
      <w:color w:val="1F4E79" w:themeColor="accent1" w:themeShade="80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521396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1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521396"/>
    <w:rPr>
      <w:rFonts w:asciiTheme="majorHAnsi" w:eastAsiaTheme="majorEastAsia" w:hAnsiTheme="majorHAnsi" w:cstheme="majorBidi"/>
      <w:color w:val="2E74B5" w:themeColor="accent1" w:themeShade="BF"/>
      <w:kern w:val="0"/>
      <w:sz w:val="21"/>
      <w:szCs w:val="32"/>
    </w:rPr>
  </w:style>
  <w:style w:type="character" w:customStyle="1" w:styleId="6Char">
    <w:name w:val="标题 6 Char"/>
    <w:basedOn w:val="a0"/>
    <w:link w:val="6"/>
    <w:uiPriority w:val="9"/>
    <w:semiHidden/>
    <w:rsid w:val="00521396"/>
    <w:rPr>
      <w:rFonts w:asciiTheme="majorHAnsi" w:eastAsiaTheme="majorEastAsia" w:hAnsiTheme="majorHAnsi" w:cstheme="majorBidi"/>
      <w:color w:val="1F4E79" w:themeColor="accent1" w:themeShade="80"/>
      <w:kern w:val="0"/>
      <w:sz w:val="21"/>
      <w:szCs w:val="32"/>
    </w:rPr>
  </w:style>
  <w:style w:type="character" w:customStyle="1" w:styleId="7Char">
    <w:name w:val="标题 7 Char"/>
    <w:basedOn w:val="a0"/>
    <w:link w:val="7"/>
    <w:uiPriority w:val="9"/>
    <w:semiHidden/>
    <w:rsid w:val="00521396"/>
    <w:rPr>
      <w:rFonts w:asciiTheme="majorHAnsi" w:eastAsiaTheme="majorEastAsia" w:hAnsiTheme="majorHAnsi" w:cstheme="majorBidi"/>
      <w:i/>
      <w:iCs/>
      <w:color w:val="1F4E79" w:themeColor="accent1" w:themeShade="80"/>
      <w:kern w:val="0"/>
      <w:sz w:val="21"/>
      <w:szCs w:val="32"/>
    </w:rPr>
  </w:style>
  <w:style w:type="character" w:customStyle="1" w:styleId="8Char">
    <w:name w:val="标题 8 Char"/>
    <w:basedOn w:val="a0"/>
    <w:link w:val="8"/>
    <w:uiPriority w:val="9"/>
    <w:semiHidden/>
    <w:rsid w:val="00521396"/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521396"/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21396"/>
    <w:pPr>
      <w:widowControl/>
      <w:adjustRightInd w:val="0"/>
      <w:snapToGrid w:val="0"/>
      <w:spacing w:after="200"/>
      <w:ind w:firstLineChars="200" w:firstLine="200"/>
      <w:jc w:val="left"/>
    </w:pPr>
    <w:rPr>
      <w:rFonts w:ascii="宋体" w:eastAsia="宋体" w:hAnsi="仿宋_GB2312" w:cs="仿宋_GB2312"/>
      <w:i/>
      <w:iCs/>
      <w:color w:val="44546A" w:themeColor="text2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21396"/>
    <w:pPr>
      <w:widowControl/>
      <w:adjustRightInd w:val="0"/>
      <w:snapToGrid w:val="0"/>
      <w:ind w:firstLineChars="200" w:firstLine="200"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Char">
    <w:name w:val="标题 Char"/>
    <w:basedOn w:val="a0"/>
    <w:link w:val="a4"/>
    <w:uiPriority w:val="10"/>
    <w:rsid w:val="00521396"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521396"/>
    <w:pPr>
      <w:widowControl/>
      <w:numPr>
        <w:ilvl w:val="1"/>
      </w:numPr>
      <w:adjustRightInd w:val="0"/>
      <w:snapToGrid w:val="0"/>
      <w:spacing w:line="360" w:lineRule="auto"/>
      <w:ind w:firstLineChars="200" w:firstLine="200"/>
      <w:jc w:val="left"/>
    </w:pPr>
    <w:rPr>
      <w:rFonts w:ascii="宋体" w:eastAsia="宋体" w:hAnsi="仿宋_GB2312" w:cs="仿宋_GB2312"/>
      <w:color w:val="5A5A5A" w:themeColor="text1" w:themeTint="A5"/>
      <w:spacing w:val="15"/>
      <w:kern w:val="0"/>
      <w:szCs w:val="32"/>
    </w:rPr>
  </w:style>
  <w:style w:type="character" w:customStyle="1" w:styleId="Char0">
    <w:name w:val="副标题 Char"/>
    <w:basedOn w:val="a0"/>
    <w:link w:val="a5"/>
    <w:uiPriority w:val="11"/>
    <w:rsid w:val="00521396"/>
    <w:rPr>
      <w:rFonts w:ascii="宋体" w:eastAsia="宋体" w:hAnsi="仿宋_GB2312" w:cs="仿宋_GB2312"/>
      <w:color w:val="5A5A5A" w:themeColor="text1" w:themeTint="A5"/>
      <w:spacing w:val="15"/>
      <w:kern w:val="0"/>
      <w:sz w:val="21"/>
      <w:szCs w:val="32"/>
    </w:rPr>
  </w:style>
  <w:style w:type="character" w:styleId="a6">
    <w:name w:val="Strong"/>
    <w:basedOn w:val="a0"/>
    <w:uiPriority w:val="22"/>
    <w:qFormat/>
    <w:rsid w:val="00521396"/>
    <w:rPr>
      <w:b/>
      <w:bCs/>
      <w:color w:val="auto"/>
    </w:rPr>
  </w:style>
  <w:style w:type="character" w:styleId="a7">
    <w:name w:val="Emphasis"/>
    <w:basedOn w:val="a0"/>
    <w:uiPriority w:val="20"/>
    <w:qFormat/>
    <w:rsid w:val="00521396"/>
    <w:rPr>
      <w:i/>
      <w:iCs/>
      <w:color w:val="auto"/>
    </w:rPr>
  </w:style>
  <w:style w:type="paragraph" w:styleId="a8">
    <w:name w:val="No Spacing"/>
    <w:uiPriority w:val="1"/>
    <w:qFormat/>
    <w:rsid w:val="00521396"/>
    <w:pPr>
      <w:spacing w:after="0" w:line="240" w:lineRule="auto"/>
    </w:pPr>
    <w:rPr>
      <w:kern w:val="0"/>
    </w:rPr>
  </w:style>
  <w:style w:type="paragraph" w:styleId="a9">
    <w:name w:val="List Paragraph"/>
    <w:basedOn w:val="a"/>
    <w:uiPriority w:val="34"/>
    <w:qFormat/>
    <w:rsid w:val="00521396"/>
    <w:pPr>
      <w:widowControl/>
      <w:adjustRightInd w:val="0"/>
      <w:snapToGrid w:val="0"/>
      <w:spacing w:line="360" w:lineRule="auto"/>
      <w:ind w:firstLineChars="200" w:firstLine="420"/>
      <w:jc w:val="left"/>
    </w:pPr>
    <w:rPr>
      <w:rFonts w:ascii="宋体" w:eastAsia="宋体" w:hAnsi="仿宋_GB2312" w:cs="仿宋_GB2312"/>
      <w:kern w:val="0"/>
      <w:szCs w:val="32"/>
    </w:rPr>
  </w:style>
  <w:style w:type="paragraph" w:styleId="aa">
    <w:name w:val="Quote"/>
    <w:basedOn w:val="a"/>
    <w:next w:val="a"/>
    <w:link w:val="Char1"/>
    <w:uiPriority w:val="29"/>
    <w:qFormat/>
    <w:rsid w:val="00521396"/>
    <w:pPr>
      <w:widowControl/>
      <w:adjustRightInd w:val="0"/>
      <w:snapToGrid w:val="0"/>
      <w:spacing w:before="200" w:line="360" w:lineRule="auto"/>
      <w:ind w:left="864" w:right="864" w:firstLineChars="200" w:firstLine="200"/>
      <w:jc w:val="left"/>
    </w:pPr>
    <w:rPr>
      <w:rFonts w:ascii="宋体" w:eastAsia="宋体" w:hAnsi="仿宋_GB2312" w:cs="仿宋_GB2312"/>
      <w:i/>
      <w:iCs/>
      <w:color w:val="404040" w:themeColor="text1" w:themeTint="BF"/>
      <w:kern w:val="0"/>
      <w:szCs w:val="32"/>
    </w:rPr>
  </w:style>
  <w:style w:type="character" w:customStyle="1" w:styleId="Char1">
    <w:name w:val="引用 Char"/>
    <w:basedOn w:val="a0"/>
    <w:link w:val="aa"/>
    <w:uiPriority w:val="29"/>
    <w:rsid w:val="00521396"/>
    <w:rPr>
      <w:rFonts w:ascii="宋体" w:eastAsia="宋体" w:hAnsi="仿宋_GB2312" w:cs="仿宋_GB2312"/>
      <w:i/>
      <w:iCs/>
      <w:color w:val="404040" w:themeColor="text1" w:themeTint="BF"/>
      <w:kern w:val="0"/>
      <w:sz w:val="21"/>
      <w:szCs w:val="32"/>
    </w:rPr>
  </w:style>
  <w:style w:type="paragraph" w:styleId="ab">
    <w:name w:val="Intense Quote"/>
    <w:basedOn w:val="a"/>
    <w:next w:val="a"/>
    <w:link w:val="Char2"/>
    <w:uiPriority w:val="30"/>
    <w:qFormat/>
    <w:rsid w:val="00521396"/>
    <w:pPr>
      <w:widowControl/>
      <w:pBdr>
        <w:top w:val="single" w:sz="4" w:space="10" w:color="5B9BD5" w:themeColor="accent1"/>
        <w:bottom w:val="single" w:sz="4" w:space="10" w:color="5B9BD5" w:themeColor="accent1"/>
      </w:pBdr>
      <w:adjustRightInd w:val="0"/>
      <w:snapToGrid w:val="0"/>
      <w:spacing w:before="360" w:after="360" w:line="360" w:lineRule="auto"/>
      <w:ind w:left="864" w:right="864" w:firstLineChars="200" w:firstLine="200"/>
      <w:jc w:val="center"/>
    </w:pPr>
    <w:rPr>
      <w:rFonts w:ascii="宋体" w:eastAsia="宋体" w:hAnsi="仿宋_GB2312" w:cs="仿宋_GB2312"/>
      <w:i/>
      <w:iCs/>
      <w:color w:val="5B9BD5" w:themeColor="accent1"/>
      <w:kern w:val="0"/>
      <w:szCs w:val="32"/>
    </w:rPr>
  </w:style>
  <w:style w:type="character" w:customStyle="1" w:styleId="Char2">
    <w:name w:val="明显引用 Char"/>
    <w:basedOn w:val="a0"/>
    <w:link w:val="ab"/>
    <w:uiPriority w:val="30"/>
    <w:rsid w:val="00521396"/>
    <w:rPr>
      <w:rFonts w:ascii="宋体" w:eastAsia="宋体" w:hAnsi="仿宋_GB2312" w:cs="仿宋_GB2312"/>
      <w:i/>
      <w:iCs/>
      <w:color w:val="5B9BD5" w:themeColor="accent1"/>
      <w:kern w:val="0"/>
      <w:sz w:val="21"/>
      <w:szCs w:val="32"/>
    </w:rPr>
  </w:style>
  <w:style w:type="character" w:styleId="ac">
    <w:name w:val="Subtle Emphasis"/>
    <w:basedOn w:val="a0"/>
    <w:uiPriority w:val="19"/>
    <w:qFormat/>
    <w:rsid w:val="00521396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521396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521396"/>
    <w:rPr>
      <w:smallCaps/>
      <w:color w:val="404040" w:themeColor="text1" w:themeTint="BF"/>
    </w:rPr>
  </w:style>
  <w:style w:type="character" w:styleId="af">
    <w:name w:val="Intense Reference"/>
    <w:basedOn w:val="a0"/>
    <w:uiPriority w:val="32"/>
    <w:qFormat/>
    <w:rsid w:val="00521396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521396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213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shuang 梁爽</dc:creator>
  <cp:keywords/>
  <dc:description/>
  <cp:lastModifiedBy>liang shuang 梁爽</cp:lastModifiedBy>
  <cp:revision>1</cp:revision>
  <dcterms:created xsi:type="dcterms:W3CDTF">2019-04-28T08:01:00Z</dcterms:created>
  <dcterms:modified xsi:type="dcterms:W3CDTF">2019-04-28T08:02:00Z</dcterms:modified>
</cp:coreProperties>
</file>