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left="138" w:leftChars="-102" w:hanging="424" w:hangingChars="151"/>
        <w:rPr>
          <w:rFonts w:ascii="仿宋_GB2312" w:hAnsi="宋体" w:eastAsia="仿宋_GB2312"/>
        </w:rPr>
      </w:pPr>
      <w:permStart w:id="0" w:edGrp="everyone"/>
      <w:r>
        <w:rPr>
          <w:rFonts w:ascii="仿宋_GB2312" w:eastAsia="仿宋_GB2312"/>
          <w:b/>
        </w:rPr>
        <w:drawing>
          <wp:inline distT="0" distB="0" distL="0" distR="0">
            <wp:extent cx="2857500" cy="876300"/>
            <wp:effectExtent l="19050" t="0" r="0" b="0"/>
            <wp:docPr id="1" name="图片 1" descr="F:\合同修订\水印\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合同修订\水印\新logo.png"/>
                    <pic:cNvPicPr>
                      <a:picLocks noChangeAspect="1" noChangeArrowheads="1"/>
                    </pic:cNvPicPr>
                  </pic:nvPicPr>
                  <pic:blipFill>
                    <a:blip r:embed="rId23" cstate="print"/>
                    <a:srcRect/>
                    <a:stretch>
                      <a:fillRect/>
                    </a:stretch>
                  </pic:blipFill>
                  <pic:spPr>
                    <a:xfrm>
                      <a:off x="0" y="0"/>
                      <a:ext cx="2857500" cy="876300"/>
                    </a:xfrm>
                    <a:prstGeom prst="rect">
                      <a:avLst/>
                    </a:prstGeom>
                    <a:noFill/>
                    <a:ln w="9525">
                      <a:noFill/>
                      <a:miter lim="800000"/>
                      <a:headEnd/>
                      <a:tailEnd/>
                    </a:ln>
                  </pic:spPr>
                </pic:pic>
              </a:graphicData>
            </a:graphic>
          </wp:inline>
        </w:drawing>
      </w:r>
      <w:permEnd w:id="0"/>
    </w:p>
    <w:p>
      <w:pPr>
        <w:spacing w:line="480" w:lineRule="auto"/>
        <w:jc w:val="center"/>
        <w:rPr>
          <w:rFonts w:ascii="仿宋_GB2312" w:hAnsi="宋体" w:eastAsia="仿宋_GB2312"/>
        </w:rPr>
      </w:pPr>
    </w:p>
    <w:p>
      <w:pPr>
        <w:spacing w:line="480" w:lineRule="auto"/>
        <w:jc w:val="center"/>
        <w:rPr>
          <w:rFonts w:ascii="仿宋_GB2312" w:hAnsi="宋体" w:eastAsia="仿宋_GB2312"/>
        </w:rPr>
      </w:pPr>
    </w:p>
    <w:p>
      <w:pPr>
        <w:spacing w:line="480" w:lineRule="auto"/>
        <w:jc w:val="center"/>
        <w:rPr>
          <w:rFonts w:ascii="仿宋_GB2312" w:hAnsi="宋体" w:eastAsia="仿宋_GB2312"/>
        </w:rPr>
      </w:pPr>
    </w:p>
    <w:p>
      <w:pPr>
        <w:spacing w:line="480" w:lineRule="auto"/>
        <w:jc w:val="center"/>
        <w:rPr>
          <w:rFonts w:ascii="仿宋_GB2312" w:hAnsi="宋体" w:eastAsia="仿宋_GB2312"/>
        </w:rPr>
      </w:pPr>
    </w:p>
    <w:p>
      <w:pPr>
        <w:spacing w:line="480" w:lineRule="auto"/>
        <w:jc w:val="center"/>
        <w:rPr>
          <w:rFonts w:ascii="仿宋_GB2312" w:hAnsi="宋体" w:eastAsia="仿宋_GB2312"/>
        </w:rPr>
      </w:pPr>
    </w:p>
    <w:p>
      <w:pPr>
        <w:spacing w:line="480" w:lineRule="auto"/>
        <w:jc w:val="center"/>
        <w:rPr>
          <w:rFonts w:ascii="仿宋_GB2312" w:hAnsi="宋体" w:eastAsia="仿宋_GB2312"/>
        </w:rPr>
      </w:pPr>
    </w:p>
    <w:p>
      <w:pPr>
        <w:spacing w:line="480" w:lineRule="auto"/>
        <w:jc w:val="center"/>
        <w:rPr>
          <w:rFonts w:ascii="仿宋_GB2312" w:hAnsi="宋体" w:eastAsia="仿宋_GB2312"/>
        </w:rPr>
      </w:pPr>
    </w:p>
    <w:p>
      <w:pPr>
        <w:snapToGrid w:val="0"/>
        <w:spacing w:line="480" w:lineRule="auto"/>
        <w:rPr>
          <w:rFonts w:ascii="宋体" w:hAnsi="宋体"/>
          <w:b/>
          <w:bCs/>
          <w:sz w:val="30"/>
          <w:szCs w:val="30"/>
          <w:u w:val="single"/>
        </w:rPr>
      </w:pPr>
      <w:r>
        <w:rPr>
          <w:rFonts w:hint="eastAsia" w:ascii="宋体" w:hAnsi="宋体"/>
          <w:b/>
          <w:bCs/>
          <w:sz w:val="30"/>
          <w:szCs w:val="30"/>
        </w:rPr>
        <w:t>合同名称：</w:t>
      </w:r>
      <w:r>
        <w:rPr>
          <w:rFonts w:hint="eastAsia" w:ascii="宋体" w:hAnsi="宋体"/>
          <w:b/>
          <w:bCs/>
          <w:sz w:val="30"/>
          <w:szCs w:val="30"/>
          <w:u w:val="single"/>
        </w:rPr>
        <w:t xml:space="preserve"> </w:t>
      </w:r>
      <w:r>
        <w:rPr>
          <w:rFonts w:ascii="宋体" w:hAnsi="宋体"/>
          <w:b/>
          <w:bCs/>
          <w:sz w:val="30"/>
          <w:szCs w:val="30"/>
          <w:u w:val="single"/>
        </w:rPr>
        <w:t xml:space="preserve">           </w:t>
      </w:r>
      <w:r>
        <w:rPr>
          <w:rFonts w:hint="eastAsia" w:ascii="宋体" w:hAnsi="宋体"/>
          <w:b/>
          <w:bCs/>
          <w:sz w:val="30"/>
          <w:szCs w:val="30"/>
          <w:u w:val="single"/>
        </w:rPr>
        <w:t>质押合同</w:t>
      </w:r>
      <w:r>
        <w:rPr>
          <w:rFonts w:ascii="宋体" w:hAnsi="宋体"/>
          <w:b/>
          <w:bCs/>
          <w:sz w:val="30"/>
          <w:szCs w:val="30"/>
          <w:u w:val="single"/>
        </w:rPr>
        <w:t xml:space="preserve">         </w:t>
      </w:r>
      <w:r>
        <w:rPr>
          <w:rFonts w:hint="eastAsia" w:ascii="宋体" w:hAnsi="宋体"/>
          <w:b/>
          <w:bCs/>
          <w:sz w:val="30"/>
          <w:szCs w:val="30"/>
          <w:u w:val="single"/>
        </w:rPr>
        <w:t xml:space="preserve">    </w:t>
      </w:r>
      <w:r>
        <w:rPr>
          <w:rFonts w:ascii="宋体" w:hAnsi="宋体"/>
          <w:b/>
          <w:bCs/>
          <w:sz w:val="30"/>
          <w:szCs w:val="30"/>
          <w:u w:val="single"/>
        </w:rPr>
        <w:t xml:space="preserve">            </w:t>
      </w:r>
    </w:p>
    <w:p>
      <w:pPr>
        <w:snapToGrid w:val="0"/>
        <w:spacing w:line="480" w:lineRule="auto"/>
        <w:rPr>
          <w:rFonts w:ascii="宋体" w:hAnsi="宋体"/>
          <w:b/>
          <w:bCs/>
          <w:sz w:val="30"/>
          <w:szCs w:val="30"/>
          <w:u w:val="single"/>
        </w:rPr>
      </w:pPr>
      <w:r>
        <w:rPr>
          <w:rFonts w:hint="eastAsia" w:ascii="宋体" w:hAnsi="宋体"/>
          <w:b/>
          <w:bCs/>
          <w:sz w:val="30"/>
          <w:szCs w:val="30"/>
        </w:rPr>
        <w:t>合同编号：</w:t>
      </w:r>
      <w:r>
        <w:rPr>
          <w:rFonts w:hint="eastAsia" w:ascii="宋体" w:hAnsi="宋体"/>
          <w:b/>
          <w:bCs/>
          <w:sz w:val="30"/>
          <w:szCs w:val="30"/>
          <w:u w:val="single"/>
        </w:rPr>
        <w:t xml:space="preserve"> </w:t>
      </w:r>
      <w:r>
        <w:rPr>
          <w:rFonts w:ascii="宋体" w:hAnsi="宋体"/>
          <w:b/>
          <w:bCs/>
          <w:sz w:val="30"/>
          <w:szCs w:val="30"/>
          <w:u w:val="single"/>
        </w:rPr>
        <w:t xml:space="preserve">                                            </w:t>
      </w:r>
    </w:p>
    <w:p>
      <w:pPr>
        <w:snapToGrid w:val="0"/>
        <w:spacing w:line="480" w:lineRule="auto"/>
        <w:jc w:val="left"/>
        <w:rPr>
          <w:rFonts w:ascii="宋体" w:hAnsi="宋体"/>
          <w:b/>
          <w:bCs/>
          <w:sz w:val="30"/>
          <w:szCs w:val="30"/>
          <w:u w:val="single"/>
        </w:rPr>
      </w:pPr>
      <w:r>
        <w:rPr>
          <w:rFonts w:hint="eastAsia" w:ascii="宋体" w:hAnsi="宋体"/>
          <w:b/>
          <w:bCs/>
          <w:sz w:val="30"/>
          <w:szCs w:val="30"/>
        </w:rPr>
        <w:t xml:space="preserve">甲 </w:t>
      </w:r>
      <w:r>
        <w:rPr>
          <w:rFonts w:ascii="宋体" w:hAnsi="宋体"/>
          <w:b/>
          <w:bCs/>
          <w:sz w:val="30"/>
          <w:szCs w:val="30"/>
        </w:rPr>
        <w:t xml:space="preserve">   </w:t>
      </w:r>
      <w:r>
        <w:rPr>
          <w:rFonts w:hint="eastAsia" w:ascii="宋体" w:hAnsi="宋体"/>
          <w:b/>
          <w:bCs/>
          <w:sz w:val="30"/>
          <w:szCs w:val="30"/>
        </w:rPr>
        <w:t>方：</w:t>
      </w:r>
      <w:r>
        <w:rPr>
          <w:rFonts w:hint="eastAsia" w:ascii="宋体" w:hAnsi="宋体"/>
          <w:b/>
          <w:bCs/>
          <w:sz w:val="30"/>
          <w:szCs w:val="30"/>
          <w:u w:val="single"/>
        </w:rPr>
        <w:t xml:space="preserve"> </w:t>
      </w:r>
      <w:r>
        <w:rPr>
          <w:rFonts w:ascii="宋体" w:hAnsi="宋体"/>
          <w:b/>
          <w:bCs/>
          <w:sz w:val="30"/>
          <w:szCs w:val="30"/>
          <w:u w:val="single"/>
        </w:rPr>
        <w:t xml:space="preserve">                                           </w:t>
      </w:r>
      <w:r>
        <w:rPr>
          <w:rFonts w:hint="eastAsia" w:ascii="宋体" w:hAnsi="宋体"/>
          <w:b/>
          <w:bCs/>
          <w:sz w:val="30"/>
          <w:szCs w:val="30"/>
          <w:u w:val="single"/>
        </w:rPr>
        <w:t xml:space="preserve"> </w:t>
      </w:r>
    </w:p>
    <w:p>
      <w:pPr>
        <w:snapToGrid w:val="0"/>
        <w:spacing w:line="480" w:lineRule="auto"/>
        <w:jc w:val="left"/>
        <w:rPr>
          <w:rFonts w:ascii="宋体" w:hAnsi="宋体"/>
          <w:b/>
          <w:bCs/>
          <w:sz w:val="30"/>
          <w:szCs w:val="30"/>
          <w:u w:val="single"/>
        </w:rPr>
      </w:pPr>
      <w:r>
        <w:rPr>
          <w:rFonts w:hint="eastAsia" w:ascii="宋体" w:hAnsi="宋体"/>
          <w:b/>
          <w:bCs/>
          <w:sz w:val="30"/>
          <w:szCs w:val="30"/>
        </w:rPr>
        <w:t xml:space="preserve">乙 </w:t>
      </w:r>
      <w:r>
        <w:rPr>
          <w:rFonts w:ascii="宋体" w:hAnsi="宋体"/>
          <w:b/>
          <w:bCs/>
          <w:sz w:val="30"/>
          <w:szCs w:val="30"/>
        </w:rPr>
        <w:t xml:space="preserve">   </w:t>
      </w:r>
      <w:r>
        <w:rPr>
          <w:rFonts w:hint="eastAsia" w:ascii="宋体" w:hAnsi="宋体"/>
          <w:b/>
          <w:bCs/>
          <w:sz w:val="30"/>
          <w:szCs w:val="30"/>
        </w:rPr>
        <w:t>方：</w:t>
      </w:r>
      <w:r>
        <w:rPr>
          <w:rFonts w:hint="eastAsia" w:ascii="宋体" w:hAnsi="宋体"/>
          <w:b/>
          <w:bCs/>
          <w:sz w:val="30"/>
          <w:szCs w:val="30"/>
          <w:u w:val="single"/>
        </w:rPr>
        <w:t xml:space="preserve"> </w:t>
      </w:r>
      <w:r>
        <w:rPr>
          <w:rFonts w:ascii="宋体" w:hAnsi="宋体"/>
          <w:b/>
          <w:bCs/>
          <w:sz w:val="30"/>
          <w:szCs w:val="30"/>
          <w:u w:val="single"/>
        </w:rPr>
        <w:t xml:space="preserve">                                            </w:t>
      </w:r>
    </w:p>
    <w:p>
      <w:pPr>
        <w:snapToGrid w:val="0"/>
        <w:spacing w:line="480" w:lineRule="auto"/>
        <w:jc w:val="left"/>
        <w:rPr>
          <w:rFonts w:ascii="宋体" w:hAnsi="宋体"/>
          <w:b/>
          <w:bCs/>
          <w:sz w:val="30"/>
          <w:szCs w:val="30"/>
          <w:u w:val="single"/>
        </w:rPr>
      </w:pPr>
      <w:r>
        <w:rPr>
          <w:rFonts w:hint="eastAsia" w:ascii="宋体" w:hAnsi="宋体"/>
          <w:b/>
          <w:bCs/>
          <w:sz w:val="30"/>
          <w:szCs w:val="30"/>
        </w:rPr>
        <w:t>签订日期：</w:t>
      </w:r>
      <w:r>
        <w:rPr>
          <w:rFonts w:hint="eastAsia" w:ascii="宋体" w:hAnsi="宋体"/>
          <w:b/>
          <w:bCs/>
          <w:sz w:val="30"/>
          <w:szCs w:val="30"/>
          <w:u w:val="single"/>
        </w:rPr>
        <w:t xml:space="preserve"> </w:t>
      </w:r>
      <w:r>
        <w:rPr>
          <w:rFonts w:ascii="宋体" w:hAnsi="宋体"/>
          <w:b/>
          <w:bCs/>
          <w:sz w:val="30"/>
          <w:szCs w:val="30"/>
          <w:u w:val="single"/>
        </w:rPr>
        <w:t xml:space="preserve">                                            </w:t>
      </w:r>
    </w:p>
    <w:p>
      <w:pPr>
        <w:spacing w:line="480" w:lineRule="auto"/>
        <w:jc w:val="center"/>
        <w:rPr>
          <w:rFonts w:hint="eastAsia" w:ascii="仿宋_GB2312" w:hAnsi="宋体" w:eastAsia="仿宋_GB2312"/>
        </w:rPr>
      </w:pPr>
    </w:p>
    <w:p>
      <w:pPr>
        <w:spacing w:line="480" w:lineRule="auto"/>
        <w:jc w:val="center"/>
        <w:rPr>
          <w:rFonts w:hint="eastAsia" w:ascii="仿宋_GB2312" w:hAnsi="宋体" w:eastAsia="仿宋_GB2312"/>
        </w:rPr>
      </w:pPr>
      <w:r>
        <w:rPr>
          <w:rFonts w:ascii="仿宋_GB2312" w:hAnsi="宋体" w:eastAsia="仿宋_GB2312"/>
        </w:rPr>
        <w:pict>
          <v:shape id="_x0000_s1027" o:spid="_x0000_s1027" o:spt="202" type="#_x0000_t202" style="position:absolute;left:0pt;margin-left:0pt;margin-top:248.35pt;height:97.25pt;width:418.5pt;mso-position-horizontal-relative:margin;mso-position-vertical-relative:page;z-index:-251656192;mso-width-relative:margin;mso-height-relative:margin;" stroked="f" coordsize="21600,21600">
            <v:path/>
            <v:fill focussize="0,0"/>
            <v:stroke on="f" joinstyle="miter"/>
            <v:imagedata o:title=""/>
            <o:lock v:ext="edit"/>
            <v:textbox>
              <w:txbxContent>
                <w:p>
                  <w:pPr>
                    <w:snapToGrid w:val="0"/>
                    <w:spacing w:line="360" w:lineRule="auto"/>
                    <w:ind w:left="-378" w:leftChars="-135"/>
                    <w:jc w:val="center"/>
                    <w:rPr>
                      <w:rFonts w:ascii="思源黑体 CN Bold" w:hAnsi="思源黑体 CN Bold" w:eastAsia="思源黑体 CN Bold" w:cs="宋体"/>
                      <w:b/>
                      <w:kern w:val="0"/>
                      <w:sz w:val="88"/>
                      <w:szCs w:val="88"/>
                    </w:rPr>
                  </w:pPr>
                  <w:r>
                    <w:rPr>
                      <w:rFonts w:hint="eastAsia" w:ascii="思源黑体 CN Bold" w:hAnsi="思源黑体 CN Bold" w:eastAsia="思源黑体 CN Bold" w:cs="宋体"/>
                      <w:b/>
                      <w:kern w:val="0"/>
                      <w:sz w:val="88"/>
                      <w:szCs w:val="88"/>
                    </w:rPr>
                    <w:t>合同书</w:t>
                  </w:r>
                </w:p>
                <w:p>
                  <w:pPr>
                    <w:snapToGrid w:val="0"/>
                    <w:spacing w:line="480" w:lineRule="auto"/>
                    <w:jc w:val="left"/>
                    <w:rPr>
                      <w:rFonts w:ascii="宋体" w:hAnsi="宋体"/>
                      <w:b/>
                      <w:bCs/>
                      <w:sz w:val="30"/>
                      <w:szCs w:val="30"/>
                      <w:u w:val="single"/>
                    </w:rPr>
                  </w:pPr>
                </w:p>
                <w:p>
                  <w:pPr>
                    <w:snapToGrid w:val="0"/>
                    <w:spacing w:line="480" w:lineRule="auto"/>
                    <w:jc w:val="left"/>
                    <w:rPr>
                      <w:rFonts w:ascii="宋体" w:hAnsi="宋体"/>
                      <w:b/>
                      <w:bCs/>
                      <w:sz w:val="30"/>
                      <w:szCs w:val="30"/>
                      <w:u w:val="single"/>
                    </w:rPr>
                  </w:pPr>
                </w:p>
                <w:p/>
              </w:txbxContent>
            </v:textbox>
          </v:shape>
        </w:pict>
      </w:r>
    </w:p>
    <w:p>
      <w:pPr>
        <w:widowControl/>
        <w:jc w:val="left"/>
        <w:rPr>
          <w:rFonts w:ascii="宋体" w:hAnsi="宋体"/>
          <w:b/>
          <w:szCs w:val="28"/>
        </w:rPr>
        <w:sectPr>
          <w:headerReference r:id="rId4" w:type="first"/>
          <w:footerReference r:id="rId5" w:type="default"/>
          <w:headerReference r:id="rId3" w:type="even"/>
          <w:pgSz w:w="11906" w:h="16838"/>
          <w:pgMar w:top="1440" w:right="1800" w:bottom="1440" w:left="1800" w:header="720" w:footer="720" w:gutter="0"/>
          <w:cols w:space="720" w:num="1"/>
          <w:formProt w:val="0"/>
          <w:docGrid w:type="lines" w:linePitch="312" w:charSpace="0"/>
        </w:sectPr>
      </w:pPr>
    </w:p>
    <w:p>
      <w:pPr>
        <w:snapToGrid w:val="0"/>
        <w:spacing w:line="440" w:lineRule="exact"/>
        <w:jc w:val="center"/>
        <w:rPr>
          <w:rFonts w:ascii="宋体" w:hAnsi="宋体"/>
          <w:b/>
          <w:bCs/>
          <w:sz w:val="44"/>
          <w:szCs w:val="44"/>
        </w:rPr>
      </w:pPr>
      <w:r>
        <w:rPr>
          <w:rFonts w:hint="eastAsia" w:ascii="宋体" w:hAnsi="宋体"/>
          <w:b/>
          <w:bCs/>
          <w:sz w:val="44"/>
          <w:szCs w:val="44"/>
        </w:rPr>
        <w:t>特 别 提 示</w:t>
      </w:r>
    </w:p>
    <w:p>
      <w:pPr>
        <w:spacing w:line="440" w:lineRule="exact"/>
        <w:rPr>
          <w:rFonts w:ascii="宋体" w:hAnsi="宋体"/>
          <w:b/>
          <w:bCs/>
          <w:szCs w:val="36"/>
          <w:u w:val="single"/>
        </w:rPr>
      </w:pPr>
    </w:p>
    <w:p>
      <w:pPr>
        <w:snapToGrid w:val="0"/>
        <w:spacing w:line="360" w:lineRule="auto"/>
        <w:ind w:firstLine="562" w:firstLineChars="200"/>
        <w:rPr>
          <w:rFonts w:ascii="宋体" w:hAnsi="宋体"/>
          <w:b/>
          <w:bCs/>
          <w:szCs w:val="36"/>
        </w:rPr>
      </w:pPr>
      <w:r>
        <w:rPr>
          <w:rFonts w:hint="eastAsia" w:ascii="宋体" w:hAnsi="宋体"/>
          <w:b/>
          <w:bCs/>
          <w:szCs w:val="36"/>
        </w:rPr>
        <w:t>银行已采取加粗、加黑、突出显示等合理方式提请合同当事人注意本合同项下免除或限制其责任的条款，并对有关条款予以充分说明；各方对本合同所有条款内容的理解不存在异议。</w:t>
      </w:r>
    </w:p>
    <w:p>
      <w:pPr>
        <w:snapToGrid w:val="0"/>
        <w:spacing w:line="360" w:lineRule="auto"/>
        <w:ind w:firstLine="560" w:firstLineChars="200"/>
        <w:rPr>
          <w:rFonts w:ascii="宋体" w:hAnsi="宋体"/>
          <w:szCs w:val="28"/>
        </w:rPr>
      </w:pPr>
      <w:r>
        <w:rPr>
          <w:rFonts w:hint="eastAsia" w:ascii="宋体" w:hAnsi="宋体"/>
          <w:szCs w:val="28"/>
        </w:rPr>
        <w:t>为了维护您的利益，请在签署本合同前，仔细阅读本合同的各条款，并特别注意如下事项：</w:t>
      </w:r>
    </w:p>
    <w:p>
      <w:pPr>
        <w:snapToGrid w:val="0"/>
        <w:spacing w:line="360" w:lineRule="auto"/>
        <w:ind w:firstLine="560" w:firstLineChars="200"/>
        <w:rPr>
          <w:rFonts w:ascii="宋体" w:hAnsi="宋体"/>
          <w:szCs w:val="28"/>
        </w:rPr>
      </w:pPr>
      <w:r>
        <w:rPr>
          <w:rFonts w:hint="eastAsia" w:ascii="宋体" w:hAnsi="宋体"/>
          <w:szCs w:val="28"/>
        </w:rPr>
        <w:t>1.本合同分为通用条款和具体约定条款二部分，出质人有权选择本合同条款或选择其他合同，但在签署本合同后即视为同意并接受本合同全部条款；</w:t>
      </w:r>
    </w:p>
    <w:p>
      <w:pPr>
        <w:snapToGrid w:val="0"/>
        <w:spacing w:line="360" w:lineRule="auto"/>
        <w:ind w:firstLine="560" w:firstLineChars="200"/>
        <w:rPr>
          <w:rFonts w:ascii="宋体" w:hAnsi="宋体"/>
          <w:szCs w:val="28"/>
        </w:rPr>
      </w:pPr>
      <w:r>
        <w:rPr>
          <w:rFonts w:hint="eastAsia" w:ascii="宋体" w:hAnsi="宋体"/>
          <w:szCs w:val="28"/>
        </w:rPr>
        <w:t>2.本合同中关于出质人的义务及违约责任承担条款；</w:t>
      </w:r>
    </w:p>
    <w:p>
      <w:pPr>
        <w:snapToGrid w:val="0"/>
        <w:spacing w:line="360" w:lineRule="auto"/>
        <w:ind w:firstLine="560" w:firstLineChars="200"/>
        <w:rPr>
          <w:rFonts w:ascii="宋体" w:hAnsi="宋体"/>
          <w:szCs w:val="28"/>
        </w:rPr>
      </w:pPr>
      <w:r>
        <w:rPr>
          <w:rFonts w:hint="eastAsia" w:ascii="宋体" w:hAnsi="宋体"/>
          <w:szCs w:val="28"/>
        </w:rPr>
        <w:t>3.确保您为具有完全民事行为能力的自然人或依法设立、合法存续的法人，或得到法人合法授权的分支机构或其他组织；</w:t>
      </w:r>
    </w:p>
    <w:p>
      <w:pPr>
        <w:snapToGrid w:val="0"/>
        <w:spacing w:line="360" w:lineRule="auto"/>
        <w:ind w:firstLine="560" w:firstLineChars="200"/>
        <w:rPr>
          <w:rFonts w:ascii="宋体" w:hAnsi="宋体"/>
          <w:szCs w:val="28"/>
        </w:rPr>
      </w:pPr>
      <w:r>
        <w:rPr>
          <w:rFonts w:hint="eastAsia" w:ascii="宋体" w:hAnsi="宋体"/>
          <w:szCs w:val="28"/>
        </w:rPr>
        <w:t>4.应确保您提交的申请文件及资料真实、合法、有效；</w:t>
      </w:r>
    </w:p>
    <w:p>
      <w:pPr>
        <w:snapToGrid w:val="0"/>
        <w:spacing w:line="360" w:lineRule="auto"/>
        <w:ind w:firstLine="560" w:firstLineChars="200"/>
        <w:rPr>
          <w:rFonts w:ascii="宋体" w:hAnsi="宋体"/>
          <w:szCs w:val="28"/>
        </w:rPr>
      </w:pPr>
      <w:r>
        <w:rPr>
          <w:rFonts w:hint="eastAsia" w:ascii="宋体" w:hAnsi="宋体"/>
          <w:szCs w:val="28"/>
        </w:rPr>
        <w:t>5.您应本着诚实、信用的原则，签订本合同，并承诺按本合同的约定履行义务。</w:t>
      </w:r>
    </w:p>
    <w:p>
      <w:pPr>
        <w:snapToGrid w:val="0"/>
        <w:spacing w:line="360" w:lineRule="auto"/>
        <w:ind w:firstLine="560" w:firstLineChars="200"/>
        <w:rPr>
          <w:rFonts w:ascii="宋体" w:hAnsi="宋体"/>
          <w:szCs w:val="28"/>
        </w:rPr>
      </w:pPr>
    </w:p>
    <w:p>
      <w:pPr>
        <w:snapToGrid w:val="0"/>
        <w:spacing w:line="360" w:lineRule="auto"/>
        <w:ind w:firstLine="560" w:firstLineChars="200"/>
        <w:rPr>
          <w:rFonts w:ascii="宋体" w:hAnsi="宋体"/>
          <w:szCs w:val="28"/>
        </w:rPr>
      </w:pPr>
    </w:p>
    <w:p>
      <w:pPr>
        <w:snapToGrid w:val="0"/>
        <w:spacing w:line="440" w:lineRule="exact"/>
        <w:ind w:right="-56" w:rightChars="-20"/>
        <w:jc w:val="center"/>
        <w:rPr>
          <w:rFonts w:asciiTheme="minorEastAsia" w:hAnsiTheme="minorEastAsia" w:eastAsiaTheme="minorEastAsia"/>
          <w:b/>
          <w:sz w:val="24"/>
          <w:szCs w:val="24"/>
        </w:rPr>
        <w:sectPr>
          <w:headerReference r:id="rId8" w:type="first"/>
          <w:headerReference r:id="rId6" w:type="default"/>
          <w:footerReference r:id="rId9" w:type="default"/>
          <w:headerReference r:id="rId7" w:type="even"/>
          <w:pgSz w:w="11906" w:h="16838"/>
          <w:pgMar w:top="1440" w:right="1800" w:bottom="1440" w:left="1800" w:header="851" w:footer="992" w:gutter="0"/>
          <w:pgNumType w:start="1"/>
          <w:cols w:space="425" w:num="1"/>
          <w:docGrid w:type="lines" w:linePitch="312" w:charSpace="0"/>
        </w:sectPr>
      </w:pPr>
    </w:p>
    <w:p>
      <w:pPr>
        <w:snapToGrid w:val="0"/>
        <w:spacing w:line="440" w:lineRule="exact"/>
        <w:ind w:right="-56" w:rightChars="-2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第一部分   通用条款</w:t>
      </w:r>
    </w:p>
    <w:p>
      <w:pPr>
        <w:autoSpaceDE w:val="0"/>
        <w:autoSpaceDN w:val="0"/>
        <w:adjustRightInd w:val="0"/>
        <w:spacing w:line="440" w:lineRule="exact"/>
        <w:ind w:right="-56" w:rightChars="-20"/>
        <w:jc w:val="left"/>
        <w:rPr>
          <w:rFonts w:asciiTheme="minorEastAsia" w:hAnsiTheme="minorEastAsia" w:eastAsiaTheme="minorEastAsia"/>
          <w:b/>
          <w:sz w:val="24"/>
          <w:szCs w:val="24"/>
        </w:rPr>
      </w:pPr>
    </w:p>
    <w:p>
      <w:pPr>
        <w:autoSpaceDE w:val="0"/>
        <w:autoSpaceDN w:val="0"/>
        <w:adjustRightInd w:val="0"/>
        <w:spacing w:line="440" w:lineRule="exact"/>
        <w:ind w:right="-56" w:rightChars="-20"/>
        <w:jc w:val="left"/>
        <w:rPr>
          <w:rFonts w:cs="仿宋_GB2312" w:asciiTheme="minorEastAsia" w:hAnsiTheme="minorEastAsia" w:eastAsiaTheme="minorEastAsia"/>
          <w:b/>
          <w:kern w:val="0"/>
          <w:sz w:val="24"/>
          <w:szCs w:val="24"/>
        </w:rPr>
      </w:pPr>
      <w:r>
        <w:rPr>
          <w:rFonts w:hint="eastAsia" w:asciiTheme="minorEastAsia" w:hAnsiTheme="minorEastAsia" w:eastAsiaTheme="minorEastAsia"/>
          <w:b/>
          <w:sz w:val="24"/>
          <w:szCs w:val="24"/>
        </w:rPr>
        <w:t>合同各方当事人：</w:t>
      </w:r>
    </w:p>
    <w:p>
      <w:pPr>
        <w:autoSpaceDE w:val="0"/>
        <w:autoSpaceDN w:val="0"/>
        <w:adjustRightInd w:val="0"/>
        <w:spacing w:line="440" w:lineRule="exact"/>
        <w:ind w:right="-56" w:rightChars="-20" w:firstLine="482" w:firstLineChars="200"/>
        <w:jc w:val="left"/>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b/>
          <w:kern w:val="0"/>
          <w:sz w:val="24"/>
          <w:szCs w:val="24"/>
        </w:rPr>
        <w:t>出质人（甲方）：为债务人对债权人的债务提供财产质押担保的自然人、法人或其他组织</w:t>
      </w:r>
      <w:r>
        <w:rPr>
          <w:rFonts w:hint="eastAsia" w:cs="仿宋_GB2312" w:asciiTheme="minorEastAsia" w:hAnsiTheme="minorEastAsia" w:eastAsiaTheme="minorEastAsia"/>
          <w:kern w:val="0"/>
          <w:sz w:val="24"/>
          <w:szCs w:val="24"/>
        </w:rPr>
        <w:t xml:space="preserve"> 。</w:t>
      </w:r>
    </w:p>
    <w:p>
      <w:pPr>
        <w:autoSpaceDE w:val="0"/>
        <w:autoSpaceDN w:val="0"/>
        <w:adjustRightInd w:val="0"/>
        <w:spacing w:line="440" w:lineRule="exact"/>
        <w:ind w:right="-56" w:rightChars="-20" w:firstLine="482" w:firstLineChars="200"/>
        <w:jc w:val="left"/>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b/>
          <w:kern w:val="0"/>
          <w:sz w:val="24"/>
          <w:szCs w:val="24"/>
        </w:rPr>
        <w:t>质权人（乙方）：为债务人提供融资（或担保），并接受出质人提供的财产质押担保（或反担保）的银行</w:t>
      </w:r>
      <w:r>
        <w:rPr>
          <w:rFonts w:hint="eastAsia" w:cs="仿宋_GB2312" w:asciiTheme="minorEastAsia" w:hAnsiTheme="minorEastAsia" w:eastAsiaTheme="minorEastAsia"/>
          <w:kern w:val="0"/>
          <w:sz w:val="24"/>
          <w:szCs w:val="24"/>
        </w:rPr>
        <w:t xml:space="preserve"> 。</w:t>
      </w:r>
    </w:p>
    <w:p>
      <w:pPr>
        <w:autoSpaceDE w:val="0"/>
        <w:autoSpaceDN w:val="0"/>
        <w:adjustRightInd w:val="0"/>
        <w:spacing w:line="440" w:lineRule="exact"/>
        <w:ind w:right="-56" w:rightChars="-20" w:firstLine="480" w:firstLineChars="200"/>
        <w:rPr>
          <w:rFonts w:cs="宋体" w:asciiTheme="minorEastAsia" w:hAnsiTheme="minorEastAsia" w:eastAsiaTheme="minorEastAsia"/>
          <w:kern w:val="0"/>
          <w:sz w:val="24"/>
          <w:szCs w:val="24"/>
        </w:rPr>
      </w:pPr>
    </w:p>
    <w:p>
      <w:pPr>
        <w:autoSpaceDE w:val="0"/>
        <w:autoSpaceDN w:val="0"/>
        <w:adjustRightInd w:val="0"/>
        <w:spacing w:line="440" w:lineRule="exact"/>
        <w:ind w:right="-56" w:rightChars="-20"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鉴于债务人和质权人（债权人）签订了主合同，为保障质权人（债权人）在主合同项下债权的实现，出质人愿意提供财产质押担保，</w:t>
      </w:r>
      <w:r>
        <w:rPr>
          <w:rFonts w:hint="eastAsia" w:asciiTheme="minorEastAsia" w:hAnsiTheme="minorEastAsia" w:eastAsiaTheme="minorEastAsia"/>
          <w:sz w:val="24"/>
          <w:szCs w:val="24"/>
        </w:rPr>
        <w:t>根据相关法律、法规规定，</w:t>
      </w:r>
      <w:r>
        <w:rPr>
          <w:rFonts w:hint="eastAsia" w:cs="宋体" w:asciiTheme="minorEastAsia" w:hAnsiTheme="minorEastAsia" w:eastAsiaTheme="minorEastAsia"/>
          <w:kern w:val="0"/>
          <w:sz w:val="24"/>
          <w:szCs w:val="24"/>
        </w:rPr>
        <w:t>出质人与质权人经协商一致，特订立本合同。</w:t>
      </w:r>
    </w:p>
    <w:p>
      <w:pPr>
        <w:autoSpaceDE w:val="0"/>
        <w:autoSpaceDN w:val="0"/>
        <w:adjustRightInd w:val="0"/>
        <w:spacing w:line="440" w:lineRule="exact"/>
        <w:ind w:right="-56" w:rightChars="-20" w:firstLine="480" w:firstLineChars="200"/>
        <w:rPr>
          <w:rFonts w:cs="宋体" w:asciiTheme="minorEastAsia" w:hAnsiTheme="minorEastAsia" w:eastAsiaTheme="minorEastAsia"/>
          <w:kern w:val="0"/>
          <w:sz w:val="24"/>
          <w:szCs w:val="24"/>
        </w:rPr>
      </w:pPr>
    </w:p>
    <w:p>
      <w:pPr>
        <w:autoSpaceDE w:val="0"/>
        <w:autoSpaceDN w:val="0"/>
        <w:adjustRightInd w:val="0"/>
        <w:spacing w:line="440" w:lineRule="exact"/>
        <w:ind w:right="-56" w:rightChars="-20" w:firstLine="482" w:firstLineChars="20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第一条  主合同及被担保的主债权</w:t>
      </w:r>
    </w:p>
    <w:p>
      <w:pPr>
        <w:autoSpaceDE w:val="0"/>
        <w:autoSpaceDN w:val="0"/>
        <w:adjustRightInd w:val="0"/>
        <w:spacing w:line="440" w:lineRule="exact"/>
        <w:ind w:right="-56" w:rightChars="-20" w:firstLine="480" w:firstLineChars="200"/>
        <w:jc w:val="left"/>
        <w:rPr>
          <w:rFonts w:asciiTheme="minorEastAsia" w:hAnsiTheme="minorEastAsia" w:eastAsiaTheme="minorEastAsia"/>
          <w:bCs/>
          <w:sz w:val="24"/>
          <w:szCs w:val="24"/>
        </w:rPr>
      </w:pPr>
      <w:r>
        <w:rPr>
          <w:rFonts w:hint="eastAsia" w:asciiTheme="minorEastAsia" w:hAnsiTheme="minorEastAsia" w:eastAsiaTheme="minorEastAsia"/>
          <w:sz w:val="24"/>
          <w:szCs w:val="24"/>
        </w:rPr>
        <w:t>甲方所担保的主债权为乙方依据主合同享有的债权，主合同详见第12.2条约定；</w:t>
      </w:r>
      <w:r>
        <w:rPr>
          <w:rFonts w:hint="eastAsia" w:asciiTheme="minorEastAsia" w:hAnsiTheme="minorEastAsia" w:eastAsiaTheme="minorEastAsia"/>
          <w:bCs/>
          <w:sz w:val="24"/>
          <w:szCs w:val="24"/>
        </w:rPr>
        <w:t>主债权的</w:t>
      </w:r>
      <w:r>
        <w:rPr>
          <w:rFonts w:hint="eastAsia" w:asciiTheme="minorEastAsia" w:hAnsiTheme="minorEastAsia" w:eastAsiaTheme="minorEastAsia"/>
          <w:bCs/>
          <w:kern w:val="0"/>
          <w:sz w:val="24"/>
          <w:szCs w:val="24"/>
        </w:rPr>
        <w:t>金额、期限和利率</w:t>
      </w:r>
      <w:r>
        <w:rPr>
          <w:rFonts w:hint="eastAsia" w:asciiTheme="minorEastAsia" w:hAnsiTheme="minorEastAsia" w:eastAsiaTheme="minorEastAsia"/>
          <w:bCs/>
          <w:sz w:val="24"/>
          <w:szCs w:val="24"/>
        </w:rPr>
        <w:t>等依主合同之约定。</w:t>
      </w:r>
    </w:p>
    <w:p>
      <w:pPr>
        <w:autoSpaceDE w:val="0"/>
        <w:autoSpaceDN w:val="0"/>
        <w:adjustRightInd w:val="0"/>
        <w:spacing w:line="440" w:lineRule="exact"/>
        <w:ind w:right="-56" w:rightChars="-20" w:firstLine="482" w:firstLineChars="20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第二条  质物及质权的效力</w:t>
      </w:r>
    </w:p>
    <w:p>
      <w:pPr>
        <w:autoSpaceDE w:val="0"/>
        <w:autoSpaceDN w:val="0"/>
        <w:adjustRightInd w:val="0"/>
        <w:spacing w:line="440" w:lineRule="exact"/>
        <w:ind w:right="-56" w:rightChars="-20" w:firstLine="482" w:firstLineChars="200"/>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2.1  </w:t>
      </w:r>
      <w:r>
        <w:rPr>
          <w:rFonts w:hint="eastAsia" w:asciiTheme="minorEastAsia" w:hAnsiTheme="minorEastAsia" w:eastAsiaTheme="minorEastAsia"/>
          <w:kern w:val="24"/>
          <w:sz w:val="24"/>
          <w:szCs w:val="24"/>
        </w:rPr>
        <w:t>质物详见《质物清单》。</w:t>
      </w:r>
      <w:r>
        <w:rPr>
          <w:rFonts w:hint="eastAsia" w:asciiTheme="minorEastAsia" w:hAnsiTheme="minorEastAsia" w:eastAsiaTheme="minorEastAsia"/>
          <w:sz w:val="24"/>
          <w:szCs w:val="24"/>
        </w:rPr>
        <w:t>《质物清单》对质物价值的描述，不作为乙方处分该质物时的估价依据，不对乙方行使质权构成任何限制。《质物清单》作为本合同附件，</w:t>
      </w:r>
      <w:r>
        <w:rPr>
          <w:rFonts w:hint="eastAsia" w:cs="仿宋_GB2312" w:asciiTheme="minorEastAsia" w:hAnsiTheme="minorEastAsia" w:eastAsiaTheme="minorEastAsia"/>
          <w:kern w:val="0"/>
          <w:sz w:val="24"/>
          <w:szCs w:val="24"/>
          <w:lang w:val="zh-CN"/>
        </w:rPr>
        <w:t>为本合同不可分割的一部分</w:t>
      </w:r>
      <w:r>
        <w:rPr>
          <w:rFonts w:hint="eastAsia" w:asciiTheme="minorEastAsia" w:hAnsiTheme="minorEastAsia" w:eastAsiaTheme="minorEastAsia"/>
          <w:sz w:val="24"/>
          <w:szCs w:val="24"/>
        </w:rPr>
        <w:t>。</w:t>
      </w:r>
    </w:p>
    <w:p>
      <w:pPr>
        <w:autoSpaceDE w:val="0"/>
        <w:autoSpaceDN w:val="0"/>
        <w:adjustRightInd w:val="0"/>
        <w:spacing w:line="440" w:lineRule="exact"/>
        <w:ind w:right="-56" w:rightChars="-20" w:firstLine="482" w:firstLineChars="200"/>
        <w:jc w:val="left"/>
        <w:rPr>
          <w:rFonts w:asciiTheme="minorEastAsia" w:hAnsiTheme="minorEastAsia" w:eastAsiaTheme="minorEastAsia"/>
          <w:b/>
          <w:sz w:val="24"/>
          <w:szCs w:val="24"/>
        </w:rPr>
      </w:pPr>
      <w:r>
        <w:rPr>
          <w:rFonts w:hint="eastAsia" w:cs="仿宋_GB2312" w:asciiTheme="minorEastAsia" w:hAnsiTheme="minorEastAsia" w:eastAsiaTheme="minorEastAsia"/>
          <w:b/>
          <w:bCs/>
          <w:kern w:val="0"/>
          <w:sz w:val="24"/>
          <w:szCs w:val="24"/>
          <w:lang w:val="zh-CN"/>
        </w:rPr>
        <w:t>★</w:t>
      </w:r>
      <w:r>
        <w:rPr>
          <w:rFonts w:hint="eastAsia" w:asciiTheme="minorEastAsia" w:hAnsiTheme="minorEastAsia" w:eastAsiaTheme="minorEastAsia"/>
          <w:b/>
          <w:sz w:val="24"/>
          <w:szCs w:val="24"/>
        </w:rPr>
        <w:t>2.2  乙方质权的效力及于质物的从物、从权利、附属物、添附物、天然及法定孳息、质物的代位物，以及因质物毁损、灭失或被征收而产生的保险金、赔偿金、补偿金。</w:t>
      </w:r>
    </w:p>
    <w:p>
      <w:pPr>
        <w:autoSpaceDE w:val="0"/>
        <w:autoSpaceDN w:val="0"/>
        <w:adjustRightInd w:val="0"/>
        <w:spacing w:line="440" w:lineRule="exact"/>
        <w:ind w:right="-56" w:rightChars="-20" w:firstLine="482" w:firstLineChars="200"/>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2.3  </w:t>
      </w:r>
      <w:r>
        <w:rPr>
          <w:rFonts w:hint="eastAsia" w:asciiTheme="minorEastAsia" w:hAnsiTheme="minorEastAsia" w:eastAsiaTheme="minorEastAsia"/>
          <w:sz w:val="24"/>
          <w:szCs w:val="24"/>
        </w:rPr>
        <w:t>债务人不履行到期债务或发生本合同约定的实现质权的情形，致使质物被人民法院依法扣押的，自扣押之日起，乙方有权收取自质物分离的天然孳息和法定孳息，孳息应当先充抵收取孳息的费用。</w:t>
      </w:r>
    </w:p>
    <w:p>
      <w:pPr>
        <w:autoSpaceDE w:val="0"/>
        <w:autoSpaceDN w:val="0"/>
        <w:adjustRightInd w:val="0"/>
        <w:spacing w:line="440" w:lineRule="exact"/>
        <w:ind w:right="-56" w:rightChars="-20" w:firstLine="482" w:firstLineChars="200"/>
        <w:jc w:val="left"/>
        <w:rPr>
          <w:rFonts w:asciiTheme="minorEastAsia" w:hAnsiTheme="minorEastAsia" w:eastAsiaTheme="minorEastAsia"/>
          <w:kern w:val="24"/>
          <w:sz w:val="24"/>
          <w:szCs w:val="24"/>
        </w:rPr>
      </w:pPr>
      <w:r>
        <w:rPr>
          <w:rFonts w:hint="eastAsia" w:asciiTheme="minorEastAsia" w:hAnsiTheme="minorEastAsia" w:eastAsiaTheme="minorEastAsia"/>
          <w:b/>
          <w:kern w:val="24"/>
          <w:sz w:val="24"/>
          <w:szCs w:val="24"/>
        </w:rPr>
        <w:t>2.4</w:t>
      </w:r>
      <w:r>
        <w:rPr>
          <w:rFonts w:hint="eastAsia" w:asciiTheme="minorEastAsia" w:hAnsiTheme="minorEastAsia" w:eastAsiaTheme="minorEastAsia"/>
          <w:kern w:val="24"/>
          <w:sz w:val="24"/>
          <w:szCs w:val="24"/>
        </w:rPr>
        <w:t xml:space="preserve">  质物的权属证明和相关资料经甲、乙双方共同确认后由乙方保管，但法律法规另有规定或甲、乙双方另有约定的除外。</w:t>
      </w:r>
    </w:p>
    <w:p>
      <w:pPr>
        <w:autoSpaceDE w:val="0"/>
        <w:autoSpaceDN w:val="0"/>
        <w:adjustRightInd w:val="0"/>
        <w:spacing w:line="440" w:lineRule="exact"/>
        <w:ind w:right="-56" w:rightChars="-20" w:firstLine="482" w:firstLineChars="200"/>
        <w:jc w:val="left"/>
        <w:rPr>
          <w:rFonts w:asciiTheme="minorEastAsia" w:hAnsiTheme="minorEastAsia" w:eastAsiaTheme="minorEastAsia"/>
          <w:b/>
          <w:sz w:val="24"/>
          <w:szCs w:val="24"/>
        </w:rPr>
      </w:pPr>
      <w:r>
        <w:rPr>
          <w:rFonts w:hint="eastAsia" w:cs="仿宋_GB2312" w:asciiTheme="minorEastAsia" w:hAnsiTheme="minorEastAsia" w:eastAsiaTheme="minorEastAsia"/>
          <w:b/>
          <w:bCs/>
          <w:kern w:val="0"/>
          <w:sz w:val="24"/>
          <w:szCs w:val="24"/>
          <w:lang w:val="zh-CN"/>
        </w:rPr>
        <w:t>★</w:t>
      </w:r>
      <w:r>
        <w:rPr>
          <w:rFonts w:hint="eastAsia" w:asciiTheme="minorEastAsia" w:hAnsiTheme="minorEastAsia" w:eastAsiaTheme="minorEastAsia"/>
          <w:b/>
          <w:kern w:val="24"/>
          <w:sz w:val="24"/>
          <w:szCs w:val="24"/>
        </w:rPr>
        <w:t xml:space="preserve">2.5 </w:t>
      </w:r>
      <w:r>
        <w:rPr>
          <w:rFonts w:hint="eastAsia" w:asciiTheme="minorEastAsia" w:hAnsiTheme="minorEastAsia" w:eastAsiaTheme="minorEastAsia"/>
          <w:kern w:val="24"/>
          <w:sz w:val="24"/>
          <w:szCs w:val="24"/>
        </w:rPr>
        <w:t xml:space="preserve"> </w:t>
      </w:r>
      <w:r>
        <w:rPr>
          <w:rFonts w:hint="eastAsia" w:asciiTheme="minorEastAsia" w:hAnsiTheme="minorEastAsia" w:eastAsiaTheme="minorEastAsia"/>
          <w:b/>
          <w:kern w:val="24"/>
          <w:sz w:val="24"/>
          <w:szCs w:val="24"/>
        </w:rPr>
        <w:t>本合同项下质物如为动产或股票，</w:t>
      </w:r>
      <w:r>
        <w:rPr>
          <w:rFonts w:hint="eastAsia" w:asciiTheme="minorEastAsia" w:hAnsiTheme="minorEastAsia" w:eastAsiaTheme="minorEastAsia"/>
          <w:b/>
          <w:sz w:val="24"/>
          <w:szCs w:val="24"/>
        </w:rPr>
        <w:t>根据质物价值与主债权的比率，本合同项下质物设定下列警戒线和处置线：</w:t>
      </w:r>
    </w:p>
    <w:p>
      <w:pPr>
        <w:autoSpaceDE w:val="0"/>
        <w:autoSpaceDN w:val="0"/>
        <w:adjustRightInd w:val="0"/>
        <w:spacing w:line="440" w:lineRule="exact"/>
        <w:ind w:right="-56" w:rightChars="-20" w:firstLine="482" w:firstLineChars="200"/>
        <w:jc w:val="left"/>
        <w:rPr>
          <w:rFonts w:asciiTheme="minorEastAsia" w:hAnsiTheme="minorEastAsia" w:eastAsiaTheme="minorEastAsia"/>
          <w:b/>
          <w:sz w:val="24"/>
          <w:szCs w:val="24"/>
          <w:u w:val="single"/>
        </w:rPr>
      </w:pPr>
      <w:r>
        <w:rPr>
          <w:rFonts w:hint="eastAsia" w:asciiTheme="minorEastAsia" w:hAnsiTheme="minorEastAsia" w:eastAsiaTheme="minorEastAsia"/>
          <w:b/>
          <w:sz w:val="24"/>
          <w:szCs w:val="24"/>
        </w:rPr>
        <w:t>警戒线＝质物价值/主债权本息*100%，具体值见第12.3条约定；</w:t>
      </w:r>
    </w:p>
    <w:p>
      <w:pPr>
        <w:autoSpaceDE w:val="0"/>
        <w:autoSpaceDN w:val="0"/>
        <w:adjustRightInd w:val="0"/>
        <w:spacing w:line="440" w:lineRule="exact"/>
        <w:ind w:right="-56" w:rightChars="-20" w:firstLine="482" w:firstLineChars="20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处置线＝质物价值/主债权本息*100%，具体值见第12.3条约定。</w:t>
      </w:r>
    </w:p>
    <w:p>
      <w:pPr>
        <w:autoSpaceDE w:val="0"/>
        <w:autoSpaceDN w:val="0"/>
        <w:adjustRightInd w:val="0"/>
        <w:spacing w:line="440" w:lineRule="exact"/>
        <w:ind w:right="-56" w:rightChars="-20" w:firstLine="482" w:firstLineChars="200"/>
        <w:jc w:val="left"/>
        <w:rPr>
          <w:rFonts w:asciiTheme="minorEastAsia" w:hAnsiTheme="minorEastAsia" w:eastAsiaTheme="minorEastAsia"/>
          <w:kern w:val="24"/>
          <w:sz w:val="24"/>
          <w:szCs w:val="24"/>
        </w:rPr>
      </w:pPr>
      <w:r>
        <w:rPr>
          <w:rFonts w:hint="eastAsia" w:asciiTheme="minorEastAsia" w:hAnsiTheme="minorEastAsia" w:eastAsiaTheme="minorEastAsia"/>
          <w:b/>
          <w:sz w:val="24"/>
          <w:szCs w:val="24"/>
        </w:rPr>
        <w:t>质物价值下降到警戒线时，甲方应当在乙方要求的期限内追加担保以补足因质物价值下降造成的质押价值缺口；质物价值下降到处置线时，乙方有权处置质物并以所得价款优先受偿。</w:t>
      </w:r>
    </w:p>
    <w:p>
      <w:pPr>
        <w:autoSpaceDE w:val="0"/>
        <w:autoSpaceDN w:val="0"/>
        <w:adjustRightInd w:val="0"/>
        <w:spacing w:line="440" w:lineRule="exact"/>
        <w:ind w:right="-56" w:rightChars="-20" w:firstLine="482" w:firstLineChars="200"/>
        <w:jc w:val="left"/>
        <w:rPr>
          <w:rFonts w:asciiTheme="minorEastAsia" w:hAnsiTheme="minorEastAsia" w:eastAsiaTheme="minorEastAsia"/>
          <w:kern w:val="24"/>
          <w:sz w:val="24"/>
          <w:szCs w:val="24"/>
        </w:rPr>
      </w:pPr>
      <w:r>
        <w:rPr>
          <w:rFonts w:hint="eastAsia" w:cs="仿宋_GB2312" w:asciiTheme="minorEastAsia" w:hAnsiTheme="minorEastAsia" w:eastAsiaTheme="minorEastAsia"/>
          <w:b/>
          <w:bCs/>
          <w:kern w:val="0"/>
          <w:sz w:val="24"/>
          <w:szCs w:val="24"/>
          <w:lang w:val="zh-CN"/>
        </w:rPr>
        <w:t>★</w:t>
      </w:r>
      <w:r>
        <w:rPr>
          <w:rFonts w:hint="eastAsia" w:asciiTheme="minorEastAsia" w:hAnsiTheme="minorEastAsia" w:eastAsiaTheme="minorEastAsia"/>
          <w:b/>
          <w:kern w:val="24"/>
          <w:sz w:val="24"/>
          <w:szCs w:val="24"/>
        </w:rPr>
        <w:t xml:space="preserve">2.6  </w:t>
      </w:r>
      <w:r>
        <w:rPr>
          <w:rFonts w:hint="eastAsia" w:cs="仿宋_GB2312" w:asciiTheme="minorEastAsia" w:hAnsiTheme="minorEastAsia" w:eastAsiaTheme="minorEastAsia"/>
          <w:b/>
          <w:bCs/>
          <w:kern w:val="24"/>
          <w:sz w:val="24"/>
          <w:szCs w:val="24"/>
          <w:lang w:val="zh-CN"/>
        </w:rPr>
        <w:t>质物毁损、灭失或被征收的，甲方所获得的保险金、赔偿金或补偿金应用于提前清偿债务人在主合同项下的债务，或经乙方同意用于恢复质物的价值，或存入乙方指定账户，以担保主合同项下债务的履行。质物价值未减少的部分，仍应作为主债权的担保。</w:t>
      </w:r>
    </w:p>
    <w:p>
      <w:pPr>
        <w:autoSpaceDE w:val="0"/>
        <w:autoSpaceDN w:val="0"/>
        <w:adjustRightInd w:val="0"/>
        <w:spacing w:line="440" w:lineRule="exact"/>
        <w:ind w:right="-56" w:rightChars="-20" w:firstLine="482" w:firstLineChars="20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★第三条  担保范围</w:t>
      </w:r>
    </w:p>
    <w:p>
      <w:pPr>
        <w:autoSpaceDE w:val="0"/>
        <w:autoSpaceDN w:val="0"/>
        <w:adjustRightInd w:val="0"/>
        <w:spacing w:line="440" w:lineRule="exact"/>
        <w:ind w:right="-56" w:rightChars="-20" w:firstLine="482" w:firstLineChars="20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甲方质押担保的范围包括主债权本金、利息、复利、罚息、违约金、损害赔偿金、汇率损失（因汇率变动引起的相关损失）、主债权产生的费用、实现债权及质权的费用（包括但不限于催收费用、诉讼费、公证费、律师费、保全费、公告费、执行费、差旅费、质物保管及处置费等其他费用）。</w:t>
      </w:r>
    </w:p>
    <w:p>
      <w:pPr>
        <w:autoSpaceDE w:val="0"/>
        <w:autoSpaceDN w:val="0"/>
        <w:adjustRightInd w:val="0"/>
        <w:spacing w:line="440" w:lineRule="exact"/>
        <w:ind w:right="-56" w:rightChars="-20" w:firstLine="482" w:firstLineChars="20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第四条  质权的实现</w:t>
      </w:r>
    </w:p>
    <w:p>
      <w:pPr>
        <w:autoSpaceDE w:val="0"/>
        <w:autoSpaceDN w:val="0"/>
        <w:adjustRightInd w:val="0"/>
        <w:spacing w:line="440" w:lineRule="exact"/>
        <w:ind w:right="-56" w:rightChars="-20" w:firstLine="482" w:firstLineChars="200"/>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4.1</w:t>
      </w:r>
      <w:r>
        <w:rPr>
          <w:rFonts w:hint="eastAsia" w:asciiTheme="minorEastAsia" w:hAnsiTheme="minorEastAsia" w:eastAsiaTheme="minorEastAsia"/>
          <w:sz w:val="24"/>
          <w:szCs w:val="24"/>
        </w:rPr>
        <w:t xml:space="preserve">  发生下列情形之一，乙方有权实现质权： </w:t>
      </w:r>
    </w:p>
    <w:p>
      <w:pPr>
        <w:autoSpaceDE w:val="0"/>
        <w:autoSpaceDN w:val="0"/>
        <w:adjustRightInd w:val="0"/>
        <w:spacing w:line="440" w:lineRule="exact"/>
        <w:ind w:right="-56" w:rightChars="-20"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（1）主债权到期（包括分次发放的贷款到期及提前到期）债务人未予清偿的；</w:t>
      </w:r>
    </w:p>
    <w:p>
      <w:pPr>
        <w:tabs>
          <w:tab w:val="left" w:pos="993"/>
        </w:tabs>
        <w:autoSpaceDE w:val="0"/>
        <w:autoSpaceDN w:val="0"/>
        <w:adjustRightInd w:val="0"/>
        <w:spacing w:line="440" w:lineRule="exact"/>
        <w:ind w:right="-56" w:rightChars="-20"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kern w:val="24"/>
          <w:sz w:val="24"/>
          <w:szCs w:val="24"/>
        </w:rPr>
        <w:t>质物价值下降到</w:t>
      </w:r>
      <w:r>
        <w:rPr>
          <w:rFonts w:hint="eastAsia" w:asciiTheme="minorEastAsia" w:hAnsiTheme="minorEastAsia" w:eastAsiaTheme="minorEastAsia"/>
          <w:sz w:val="24"/>
          <w:szCs w:val="24"/>
        </w:rPr>
        <w:t>约定的</w:t>
      </w:r>
      <w:r>
        <w:rPr>
          <w:rFonts w:hint="eastAsia" w:asciiTheme="minorEastAsia" w:hAnsiTheme="minorEastAsia" w:eastAsiaTheme="minorEastAsia"/>
          <w:kern w:val="24"/>
          <w:sz w:val="24"/>
          <w:szCs w:val="24"/>
        </w:rPr>
        <w:t>警戒线，或</w:t>
      </w:r>
      <w:r>
        <w:rPr>
          <w:rFonts w:hint="eastAsia" w:asciiTheme="minorEastAsia" w:hAnsiTheme="minorEastAsia" w:eastAsiaTheme="minorEastAsia"/>
          <w:sz w:val="24"/>
          <w:szCs w:val="24"/>
        </w:rPr>
        <w:t>发生本合同第6.3条所述情形，甲方未恢复质物价值或提供与减少价值相当的担保的；</w:t>
      </w:r>
    </w:p>
    <w:p>
      <w:pPr>
        <w:autoSpaceDE w:val="0"/>
        <w:autoSpaceDN w:val="0"/>
        <w:adjustRightInd w:val="0"/>
        <w:spacing w:line="440" w:lineRule="exact"/>
        <w:ind w:right="-56" w:rightChars="-20"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kern w:val="24"/>
          <w:sz w:val="24"/>
          <w:szCs w:val="24"/>
        </w:rPr>
        <w:t>（3）</w:t>
      </w:r>
      <w:r>
        <w:rPr>
          <w:rFonts w:hint="eastAsia" w:asciiTheme="minorEastAsia" w:hAnsiTheme="minorEastAsia" w:eastAsiaTheme="minorEastAsia"/>
          <w:sz w:val="24"/>
          <w:szCs w:val="24"/>
        </w:rPr>
        <w:t>债务人或甲方发生破产、解散、清算、吊销营业执照，涉及重大民事、刑事诉讼、仲裁，债务人实际控制人遭遇重大疾病、意外事故或涉及重大民事、刑事诉讼、仲裁等影响乙方债权实现的情形的；</w:t>
      </w:r>
    </w:p>
    <w:p>
      <w:pPr>
        <w:autoSpaceDE w:val="0"/>
        <w:autoSpaceDN w:val="0"/>
        <w:adjustRightInd w:val="0"/>
        <w:spacing w:line="440" w:lineRule="exact"/>
        <w:ind w:right="-56" w:rightChars="-20"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（4）甲方在生产经营过程中不遵循公平交易原则处分已经设定动产浮动质押的质物的；</w:t>
      </w:r>
    </w:p>
    <w:p>
      <w:pPr>
        <w:autoSpaceDE w:val="0"/>
        <w:autoSpaceDN w:val="0"/>
        <w:adjustRightInd w:val="0"/>
        <w:spacing w:line="440" w:lineRule="exact"/>
        <w:ind w:right="-56" w:rightChars="-20"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hint="eastAsia" w:asciiTheme="minorEastAsia" w:hAnsiTheme="minorEastAsia" w:eastAsiaTheme="minorEastAsia"/>
          <w:kern w:val="24"/>
          <w:sz w:val="24"/>
          <w:szCs w:val="24"/>
        </w:rPr>
        <w:t>质物价值下降到</w:t>
      </w:r>
      <w:r>
        <w:rPr>
          <w:rFonts w:hint="eastAsia" w:asciiTheme="minorEastAsia" w:hAnsiTheme="minorEastAsia" w:eastAsiaTheme="minorEastAsia"/>
          <w:sz w:val="24"/>
          <w:szCs w:val="24"/>
        </w:rPr>
        <w:t>约定的</w:t>
      </w:r>
      <w:r>
        <w:rPr>
          <w:rFonts w:hint="eastAsia" w:asciiTheme="minorEastAsia" w:hAnsiTheme="minorEastAsia" w:eastAsiaTheme="minorEastAsia"/>
          <w:kern w:val="24"/>
          <w:sz w:val="24"/>
          <w:szCs w:val="24"/>
        </w:rPr>
        <w:t>处置线的；</w:t>
      </w:r>
    </w:p>
    <w:p>
      <w:pPr>
        <w:autoSpaceDE w:val="0"/>
        <w:autoSpaceDN w:val="0"/>
        <w:adjustRightInd w:val="0"/>
        <w:spacing w:line="440" w:lineRule="exact"/>
        <w:ind w:right="-56" w:rightChars="-20"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（6）法律法规规定乙方可实现质权的其他情形。</w:t>
      </w:r>
    </w:p>
    <w:p>
      <w:pPr>
        <w:autoSpaceDE w:val="0"/>
        <w:autoSpaceDN w:val="0"/>
        <w:adjustRightInd w:val="0"/>
        <w:spacing w:line="440" w:lineRule="exact"/>
        <w:ind w:right="-56" w:rightChars="-20" w:firstLine="482" w:firstLineChars="200"/>
        <w:jc w:val="left"/>
        <w:rPr>
          <w:rFonts w:asciiTheme="minorEastAsia" w:hAnsiTheme="minorEastAsia" w:eastAsiaTheme="minorEastAsia"/>
          <w:sz w:val="24"/>
          <w:szCs w:val="24"/>
        </w:rPr>
      </w:pPr>
      <w:r>
        <w:rPr>
          <w:rFonts w:hint="eastAsia" w:asciiTheme="minorEastAsia" w:hAnsiTheme="minorEastAsia" w:eastAsiaTheme="minorEastAsia"/>
          <w:b/>
          <w:bCs/>
          <w:sz w:val="24"/>
          <w:szCs w:val="24"/>
        </w:rPr>
        <w:t>4.2</w:t>
      </w:r>
      <w:r>
        <w:rPr>
          <w:rFonts w:hint="eastAsia" w:asciiTheme="minorEastAsia" w:hAnsiTheme="minorEastAsia" w:eastAsiaTheme="minorEastAsia"/>
          <w:b/>
          <w:sz w:val="24"/>
          <w:szCs w:val="24"/>
        </w:rPr>
        <w:t xml:space="preserve"> </w:t>
      </w:r>
      <w:r>
        <w:rPr>
          <w:rFonts w:hint="eastAsia" w:asciiTheme="minorEastAsia" w:hAnsiTheme="minorEastAsia" w:eastAsiaTheme="minorEastAsia"/>
          <w:sz w:val="24"/>
          <w:szCs w:val="24"/>
        </w:rPr>
        <w:t xml:space="preserve"> 乙方实现质权时，可通过与甲方协商，将质物拍卖、变卖或兑现、提现后以所得价款优先受偿，或将质物折价以清偿主债权。</w:t>
      </w:r>
      <w:r>
        <w:rPr>
          <w:rFonts w:hint="eastAsia" w:asciiTheme="minorEastAsia" w:hAnsiTheme="minorEastAsia" w:eastAsiaTheme="minorEastAsia"/>
          <w:b/>
          <w:sz w:val="24"/>
          <w:szCs w:val="24"/>
        </w:rPr>
        <w:t>甲乙双方未就质权实现方式达成一致的，乙方可直接自行拍卖、变卖或请求人民法院拍卖、变卖出质财产，并就所得的价款优先受偿。</w:t>
      </w:r>
    </w:p>
    <w:p>
      <w:pPr>
        <w:autoSpaceDE w:val="0"/>
        <w:autoSpaceDN w:val="0"/>
        <w:adjustRightInd w:val="0"/>
        <w:spacing w:line="440" w:lineRule="exact"/>
        <w:ind w:right="-56" w:rightChars="-20" w:firstLine="482" w:firstLineChars="200"/>
        <w:jc w:val="left"/>
        <w:rPr>
          <w:rFonts w:asciiTheme="minorEastAsia" w:hAnsiTheme="minorEastAsia" w:eastAsiaTheme="minorEastAsia"/>
          <w:bCs/>
          <w:kern w:val="24"/>
          <w:sz w:val="24"/>
          <w:szCs w:val="24"/>
        </w:rPr>
      </w:pPr>
      <w:r>
        <w:rPr>
          <w:rFonts w:hint="eastAsia" w:asciiTheme="minorEastAsia" w:hAnsiTheme="minorEastAsia" w:eastAsiaTheme="minorEastAsia"/>
          <w:b/>
          <w:kern w:val="24"/>
          <w:sz w:val="24"/>
          <w:szCs w:val="24"/>
        </w:rPr>
        <w:t xml:space="preserve">4.3  </w:t>
      </w:r>
      <w:r>
        <w:rPr>
          <w:rFonts w:hint="eastAsia" w:asciiTheme="minorEastAsia" w:hAnsiTheme="minorEastAsia" w:eastAsiaTheme="minorEastAsia"/>
          <w:kern w:val="24"/>
          <w:sz w:val="24"/>
          <w:szCs w:val="24"/>
        </w:rPr>
        <w:t>质物兑现或者提货日期先于主债权到期的，乙方可以兑现或提货。</w:t>
      </w:r>
      <w:r>
        <w:rPr>
          <w:rFonts w:hint="eastAsia" w:asciiTheme="minorEastAsia" w:hAnsiTheme="minorEastAsia" w:eastAsiaTheme="minorEastAsia"/>
          <w:bCs/>
          <w:kern w:val="24"/>
          <w:sz w:val="24"/>
          <w:szCs w:val="24"/>
        </w:rPr>
        <w:t>兑现价款用于提前清偿债务，或存入乙方指定账户以担保债务的履行。提取的货物按本合同约定办理质押交付、登记，以担保债务的履行；或拍卖、变卖后以所得价款提前清偿债务，或存入乙方指定账户以担保债务的履行。</w:t>
      </w:r>
    </w:p>
    <w:p>
      <w:pPr>
        <w:autoSpaceDE w:val="0"/>
        <w:autoSpaceDN w:val="0"/>
        <w:adjustRightInd w:val="0"/>
        <w:spacing w:line="440" w:lineRule="exact"/>
        <w:ind w:right="-56" w:rightChars="-20" w:firstLine="482" w:firstLineChars="200"/>
        <w:jc w:val="left"/>
        <w:rPr>
          <w:rFonts w:asciiTheme="minorEastAsia" w:hAnsiTheme="minorEastAsia" w:eastAsiaTheme="minorEastAsia"/>
          <w:b/>
          <w:kern w:val="24"/>
          <w:sz w:val="24"/>
          <w:szCs w:val="24"/>
        </w:rPr>
      </w:pPr>
      <w:r>
        <w:rPr>
          <w:rFonts w:hint="eastAsia" w:asciiTheme="minorEastAsia" w:hAnsiTheme="minorEastAsia" w:eastAsiaTheme="minorEastAsia"/>
          <w:b/>
          <w:bCs/>
          <w:kern w:val="24"/>
          <w:sz w:val="24"/>
          <w:szCs w:val="24"/>
        </w:rPr>
        <w:t>4.4</w:t>
      </w:r>
      <w:r>
        <w:rPr>
          <w:rFonts w:hint="eastAsia" w:asciiTheme="minorEastAsia" w:hAnsiTheme="minorEastAsia" w:eastAsiaTheme="minorEastAsia"/>
          <w:bCs/>
          <w:kern w:val="24"/>
          <w:sz w:val="24"/>
          <w:szCs w:val="24"/>
        </w:rPr>
        <w:t xml:space="preserve">  </w:t>
      </w:r>
      <w:r>
        <w:rPr>
          <w:rFonts w:hint="eastAsia" w:asciiTheme="minorEastAsia" w:hAnsiTheme="minorEastAsia" w:eastAsiaTheme="minorEastAsia"/>
          <w:kern w:val="24"/>
          <w:sz w:val="24"/>
          <w:szCs w:val="24"/>
        </w:rPr>
        <w:t>甲方用存单、国债等可提前兑现或提现的权利质押的，如其兑现或提现日期晚于约定实现质权之日，甲方授权乙方在实现质权时可提前兑现或提现并以所得价款清偿债务，因此而产生的损失由甲方承担。</w:t>
      </w:r>
    </w:p>
    <w:p>
      <w:pPr>
        <w:autoSpaceDE w:val="0"/>
        <w:autoSpaceDN w:val="0"/>
        <w:adjustRightInd w:val="0"/>
        <w:spacing w:line="440" w:lineRule="exact"/>
        <w:ind w:right="-56" w:rightChars="-20" w:firstLine="482" w:firstLineChars="200"/>
        <w:jc w:val="left"/>
        <w:rPr>
          <w:rFonts w:asciiTheme="minorEastAsia" w:hAnsiTheme="minorEastAsia" w:eastAsiaTheme="minorEastAsia"/>
          <w:sz w:val="24"/>
          <w:szCs w:val="24"/>
        </w:rPr>
      </w:pPr>
      <w:r>
        <w:rPr>
          <w:rFonts w:hint="eastAsia" w:asciiTheme="minorEastAsia" w:hAnsiTheme="minorEastAsia" w:eastAsiaTheme="minorEastAsia"/>
          <w:b/>
          <w:kern w:val="24"/>
          <w:sz w:val="24"/>
          <w:szCs w:val="24"/>
        </w:rPr>
        <w:t xml:space="preserve">4.5  </w:t>
      </w:r>
      <w:r>
        <w:rPr>
          <w:rFonts w:hint="eastAsia" w:asciiTheme="minorEastAsia" w:hAnsiTheme="minorEastAsia" w:eastAsiaTheme="minorEastAsia"/>
          <w:kern w:val="24"/>
          <w:sz w:val="24"/>
          <w:szCs w:val="24"/>
        </w:rPr>
        <w:t>质物处分所得与12.2条约定的币种不一致的，应</w:t>
      </w:r>
      <w:r>
        <w:rPr>
          <w:rFonts w:hint="eastAsia" w:cs="仿宋_GB2312" w:asciiTheme="minorEastAsia" w:hAnsiTheme="minorEastAsia" w:eastAsiaTheme="minorEastAsia"/>
          <w:kern w:val="0"/>
          <w:sz w:val="24"/>
          <w:szCs w:val="24"/>
          <w:lang w:val="zh-CN"/>
        </w:rPr>
        <w:t>按照外汇管理局公布的外汇中间价，将</w:t>
      </w:r>
      <w:r>
        <w:rPr>
          <w:rFonts w:hint="eastAsia" w:asciiTheme="minorEastAsia" w:hAnsiTheme="minorEastAsia" w:eastAsiaTheme="minorEastAsia"/>
          <w:kern w:val="24"/>
          <w:sz w:val="24"/>
          <w:szCs w:val="24"/>
        </w:rPr>
        <w:t>质物</w:t>
      </w:r>
      <w:r>
        <w:rPr>
          <w:rFonts w:hint="eastAsia" w:cs="仿宋_GB2312" w:asciiTheme="minorEastAsia" w:hAnsiTheme="minorEastAsia" w:eastAsiaTheme="minorEastAsia"/>
          <w:kern w:val="0"/>
          <w:sz w:val="24"/>
          <w:szCs w:val="24"/>
          <w:lang w:val="zh-CN"/>
        </w:rPr>
        <w:t>处分所得折算成以12.2条约定币种的货币偿还乙方债权。</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第五条  甲方陈述与保证</w:t>
      </w:r>
    </w:p>
    <w:p>
      <w:pPr>
        <w:spacing w:line="44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甲方向乙方作如下陈述与保证：</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5.1 </w:t>
      </w:r>
      <w:r>
        <w:rPr>
          <w:rFonts w:hint="eastAsia" w:asciiTheme="minorEastAsia" w:hAnsiTheme="minorEastAsia" w:eastAsiaTheme="minorEastAsia"/>
          <w:sz w:val="24"/>
          <w:szCs w:val="24"/>
        </w:rPr>
        <w:t xml:space="preserve"> 签署本合同是甲方真实的意思表示，并已获得所有必需的授权或批准，不违反法律法规及其他相关规定，能以自身名义履行本合同的义务并承担民事责任。</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5.2</w:t>
      </w:r>
      <w:r>
        <w:rPr>
          <w:rFonts w:hint="eastAsia" w:asciiTheme="minorEastAsia" w:hAnsiTheme="minorEastAsia" w:eastAsiaTheme="minorEastAsia"/>
          <w:sz w:val="24"/>
          <w:szCs w:val="24"/>
        </w:rPr>
        <w:t xml:space="preserve">  甲方是质物的所有权人或国家授权的经营管理者，并享有对质物的完全处分权，质物不存在任何所有权、使用权或经营管理权方面的争议：</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（1）质物依法可以设定质押，不会受到任何限制；</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（2）已对质物的瑕疵向乙方作出充分、合理的说明；</w:t>
      </w:r>
    </w:p>
    <w:p>
      <w:pPr>
        <w:spacing w:line="440" w:lineRule="exact"/>
        <w:ind w:firstLine="480" w:firstLineChars="200"/>
        <w:rPr>
          <w:rFonts w:asciiTheme="minorEastAsia" w:hAnsiTheme="minorEastAsia" w:eastAsiaTheme="minorEastAsia"/>
          <w:kern w:val="24"/>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kern w:val="24"/>
          <w:sz w:val="24"/>
          <w:szCs w:val="24"/>
        </w:rPr>
        <w:t>质物未被依法查封、扣押或监管；</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kern w:val="24"/>
          <w:sz w:val="24"/>
          <w:szCs w:val="24"/>
        </w:rPr>
        <w:t>（4）</w:t>
      </w:r>
      <w:r>
        <w:rPr>
          <w:rFonts w:hint="eastAsia" w:asciiTheme="minorEastAsia" w:hAnsiTheme="minorEastAsia" w:eastAsiaTheme="minorEastAsia"/>
          <w:sz w:val="24"/>
          <w:szCs w:val="24"/>
        </w:rPr>
        <w:t>质物没有为其他债权人设置抵、质押，或虽已设立抵、质押，但已经将设立抵、质押情况书面告知乙方；</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hint="eastAsia" w:asciiTheme="minorEastAsia" w:hAnsiTheme="minorEastAsia" w:eastAsiaTheme="minorEastAsia"/>
          <w:kern w:val="24"/>
          <w:sz w:val="24"/>
          <w:szCs w:val="24"/>
        </w:rPr>
        <w:t>质物不属于共有财产，或虽属于共有财产但已就质押事项征得共有人同意。</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5.3 </w:t>
      </w:r>
      <w:r>
        <w:rPr>
          <w:rFonts w:hint="eastAsia" w:asciiTheme="minorEastAsia" w:hAnsiTheme="minorEastAsia" w:eastAsiaTheme="minorEastAsia"/>
          <w:sz w:val="24"/>
          <w:szCs w:val="24"/>
        </w:rPr>
        <w:t xml:space="preserve"> 如甲方为上市公司或上市公司控股子公司，保证按照《证券法》、《证券交易所股票上市规则》等法律、法规和规章的要求及时就该担保事项履行信息披露义务。</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5.4</w:t>
      </w:r>
      <w:r>
        <w:rPr>
          <w:rFonts w:hint="eastAsia" w:asciiTheme="minorEastAsia" w:hAnsiTheme="minorEastAsia" w:eastAsiaTheme="minorEastAsia"/>
          <w:sz w:val="24"/>
          <w:szCs w:val="24"/>
        </w:rPr>
        <w:t xml:space="preserve">  完全了解主合同项下债务的真实用途，为债务人提供担保完全出于自愿，在本合同项下的意思表示完全真实。</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5.5  </w:t>
      </w:r>
      <w:r>
        <w:rPr>
          <w:rFonts w:hint="eastAsia" w:asciiTheme="minorEastAsia" w:hAnsiTheme="minorEastAsia" w:eastAsiaTheme="minorEastAsia"/>
          <w:sz w:val="24"/>
          <w:szCs w:val="24"/>
        </w:rPr>
        <w:t>向乙方提供的资料或信息在所有方面都是真实、准确、完整的，不存在虚假记载、重大遗漏或误导性陈述。</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5.6  </w:t>
      </w:r>
      <w:r>
        <w:rPr>
          <w:rFonts w:hint="eastAsia" w:asciiTheme="minorEastAsia" w:hAnsiTheme="minorEastAsia" w:eastAsiaTheme="minorEastAsia"/>
          <w:sz w:val="24"/>
          <w:szCs w:val="24"/>
        </w:rPr>
        <w:t>如本合同所担保的主债权为乙方向债务人提供的国际国内贸易融资，甲方确认融资所依据的基础交易真实，不存在欺诈。对于国际贸易融资，甲方接受和认可相关业务的有关国际惯例。</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5.7  </w:t>
      </w:r>
      <w:r>
        <w:rPr>
          <w:rFonts w:hint="eastAsia" w:asciiTheme="minorEastAsia" w:hAnsiTheme="minorEastAsia" w:eastAsiaTheme="minorEastAsia"/>
          <w:sz w:val="24"/>
          <w:szCs w:val="24"/>
        </w:rPr>
        <w:t>若甲方为自然人，则其同时陈述和保证如下：</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（1）具有完全民事权利能力和完全民事行为能力；</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（2）有合法的收入来源和充足的代偿能力；</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（3）无恶意拖欠银行贷款本息、信用卡恶意透支等行为；</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（4）无赌博、吸毒等不良行为或犯罪记录；</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（5）为债务人提供质押担保并签署本合同已征得配偶同意（如有）。</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★5.8  甲方特别承诺，对债务人在主合同无效后应承担的返还责任或赔偿责任，甲方自愿承担连带责任。</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第六条  甲方义务</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★6.1  本合同签订后7日内，甲方应将质物或权利凭证交付乙方或乙方指定的代理人</w:t>
      </w:r>
      <w:r>
        <w:rPr>
          <w:rFonts w:hint="eastAsia" w:asciiTheme="minorEastAsia" w:hAnsiTheme="minorEastAsia" w:eastAsiaTheme="minorEastAsia"/>
          <w:b/>
          <w:kern w:val="24"/>
          <w:sz w:val="24"/>
          <w:szCs w:val="24"/>
        </w:rPr>
        <w:t>。</w:t>
      </w:r>
      <w:r>
        <w:rPr>
          <w:rFonts w:hint="eastAsia" w:asciiTheme="minorEastAsia" w:hAnsiTheme="minorEastAsia" w:eastAsiaTheme="minorEastAsia"/>
          <w:b/>
          <w:sz w:val="24"/>
          <w:szCs w:val="24"/>
        </w:rPr>
        <w:t>本合同项下质物依法须办理质押登记的，甲方</w:t>
      </w:r>
      <w:r>
        <w:rPr>
          <w:rFonts w:hint="eastAsia" w:asciiTheme="minorEastAsia" w:hAnsiTheme="minorEastAsia" w:eastAsiaTheme="minorEastAsia"/>
          <w:b/>
          <w:kern w:val="24"/>
          <w:sz w:val="24"/>
          <w:szCs w:val="24"/>
        </w:rPr>
        <w:t>应配合乙方在本合同生效后7日内到有关登记机关办理质押登记手续。登记事项发生变化，依法需进行变更登记的，甲方应及时配合乙方办理变更登记手续。</w:t>
      </w:r>
    </w:p>
    <w:p>
      <w:pPr>
        <w:spacing w:line="440" w:lineRule="exact"/>
        <w:ind w:firstLine="482" w:firstLineChars="200"/>
        <w:rPr>
          <w:rFonts w:asciiTheme="minorEastAsia" w:hAnsiTheme="minorEastAsia" w:eastAsiaTheme="minorEastAsia"/>
          <w:kern w:val="24"/>
          <w:sz w:val="24"/>
          <w:szCs w:val="24"/>
        </w:rPr>
      </w:pPr>
      <w:r>
        <w:rPr>
          <w:rFonts w:hint="eastAsia" w:asciiTheme="minorEastAsia" w:hAnsiTheme="minorEastAsia" w:eastAsiaTheme="minorEastAsia"/>
          <w:b/>
          <w:sz w:val="24"/>
          <w:szCs w:val="24"/>
        </w:rPr>
        <w:t>★</w:t>
      </w:r>
      <w:r>
        <w:rPr>
          <w:rFonts w:hint="eastAsia" w:cs="仿宋_GB2312" w:asciiTheme="minorEastAsia" w:hAnsiTheme="minorEastAsia" w:eastAsiaTheme="minorEastAsia"/>
          <w:b/>
          <w:bCs/>
          <w:kern w:val="0"/>
          <w:sz w:val="24"/>
          <w:szCs w:val="24"/>
          <w:lang w:val="zh-CN"/>
        </w:rPr>
        <w:t xml:space="preserve">6.2  </w:t>
      </w:r>
      <w:r>
        <w:rPr>
          <w:rFonts w:hint="eastAsia" w:asciiTheme="minorEastAsia" w:hAnsiTheme="minorEastAsia" w:eastAsiaTheme="minorEastAsia"/>
          <w:sz w:val="24"/>
          <w:szCs w:val="24"/>
        </w:rPr>
        <w:t>以存单、凭证式国债等作质押的，甲方不得以任何理由挂失止付。以应收账款作质押的，出质人须积极履行与第三方债务人之间的基础交易合同，以维持应收账款的价值；甲方应向乙方提供登记质权所需的有关信息，并与乙方签署应收账款质押登记协议；如需做展期、变更登记的，甲方应积极跟乙方签订登记展期、变更协议。</w:t>
      </w:r>
    </w:p>
    <w:p>
      <w:pPr>
        <w:spacing w:line="440" w:lineRule="exact"/>
        <w:ind w:firstLine="482" w:firstLineChars="200"/>
        <w:rPr>
          <w:rFonts w:cs="仿宋_GB2312" w:asciiTheme="minorEastAsia" w:hAnsiTheme="minorEastAsia" w:eastAsiaTheme="minorEastAsia"/>
          <w:b/>
          <w:bCs/>
          <w:kern w:val="24"/>
          <w:sz w:val="24"/>
          <w:szCs w:val="24"/>
          <w:lang w:val="zh-CN"/>
        </w:rPr>
      </w:pPr>
      <w:r>
        <w:rPr>
          <w:rFonts w:hint="eastAsia" w:asciiTheme="minorEastAsia" w:hAnsiTheme="minorEastAsia" w:eastAsiaTheme="minorEastAsia"/>
          <w:b/>
          <w:sz w:val="24"/>
          <w:szCs w:val="24"/>
        </w:rPr>
        <w:t>★</w:t>
      </w:r>
      <w:r>
        <w:rPr>
          <w:rFonts w:hint="eastAsia" w:asciiTheme="minorEastAsia" w:hAnsiTheme="minorEastAsia" w:eastAsiaTheme="minorEastAsia"/>
          <w:b/>
          <w:kern w:val="24"/>
          <w:sz w:val="24"/>
          <w:szCs w:val="24"/>
        </w:rPr>
        <w:t xml:space="preserve">6.3  </w:t>
      </w:r>
      <w:r>
        <w:rPr>
          <w:rFonts w:hint="eastAsia" w:cs="仿宋_GB2312" w:asciiTheme="minorEastAsia" w:hAnsiTheme="minorEastAsia" w:eastAsiaTheme="minorEastAsia"/>
          <w:b/>
          <w:bCs/>
          <w:kern w:val="24"/>
          <w:sz w:val="24"/>
          <w:szCs w:val="24"/>
          <w:lang w:val="zh-CN"/>
        </w:rPr>
        <w:t>任何原因造成质物价值减少时，甲方有义务恢复质物的价值，或提供与减少的价值相当的担保。若是甲方的行为使质物价值减少的，应立即停止其行为。</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kern w:val="24"/>
          <w:sz w:val="24"/>
          <w:szCs w:val="24"/>
        </w:rPr>
        <w:t xml:space="preserve">6.4  </w:t>
      </w:r>
      <w:r>
        <w:rPr>
          <w:rFonts w:hint="eastAsia" w:cs="仿宋_GB2312" w:asciiTheme="minorEastAsia" w:hAnsiTheme="minorEastAsia" w:eastAsiaTheme="minorEastAsia"/>
          <w:kern w:val="24"/>
          <w:sz w:val="24"/>
          <w:szCs w:val="24"/>
          <w:lang w:val="zh-CN"/>
        </w:rPr>
        <w:t>质物毁损、灭失或被征收的，甲方应立即告知乙方，并及时向乙方提交有关主管机关或有权部门出具的质物毁损、灭失或被征收的证明。</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6.5  </w:t>
      </w:r>
      <w:r>
        <w:rPr>
          <w:rFonts w:hint="eastAsia" w:asciiTheme="minorEastAsia" w:hAnsiTheme="minorEastAsia" w:eastAsiaTheme="minorEastAsia"/>
          <w:sz w:val="24"/>
          <w:szCs w:val="24"/>
        </w:rPr>
        <w:t>应乙方要求及时提供财务资料、纳税凭证以及反映甲方财务状况的其他相关资料。</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★6.6  发生下列情形之一，甲方同意继续按照本合同的约定承担担保责任，并有义务按照乙方的要求签署相关协议或文件（如有）：</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（1）乙方与债务人协商变更主合同，未加重债务人的债务的；</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（2）乙方同意变更主债务的履行期限（包括但不限于展期、贷款期限变更、调整还款计划等），利率根据期限调整而导致主债权数额发生变化的；</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（3）</w:t>
      </w:r>
      <w:r>
        <w:rPr>
          <w:rFonts w:hint="eastAsia" w:cs="宋体" w:asciiTheme="minorEastAsia" w:hAnsiTheme="minorEastAsia" w:eastAsiaTheme="minorEastAsia"/>
          <w:b/>
          <w:bCs/>
          <w:kern w:val="0"/>
          <w:sz w:val="24"/>
          <w:szCs w:val="24"/>
        </w:rPr>
        <w:t>在国际国内贸易融资项下，</w:t>
      </w:r>
      <w:r>
        <w:rPr>
          <w:rFonts w:hint="eastAsia" w:asciiTheme="minorEastAsia" w:hAnsiTheme="minorEastAsia" w:eastAsiaTheme="minorEastAsia"/>
          <w:b/>
          <w:sz w:val="24"/>
          <w:szCs w:val="24"/>
        </w:rPr>
        <w:t>乙方与债务人对与主合同相关的信用证进行修改，未加重债务人在信用证项下的付款义务或延长付款期限的；</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（4）因主合同采用浮动利率或中国人民银行调整利率政策而导致主债权数额发生变化的；</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（5）乙方将主债权和质权转让给第三人的。</w:t>
      </w:r>
    </w:p>
    <w:p>
      <w:pPr>
        <w:autoSpaceDE w:val="0"/>
        <w:autoSpaceDN w:val="0"/>
        <w:adjustRightInd w:val="0"/>
        <w:spacing w:line="440" w:lineRule="exact"/>
        <w:ind w:firstLine="482" w:firstLineChars="200"/>
        <w:jc w:val="left"/>
        <w:rPr>
          <w:rFonts w:cs="仿宋_GB2312" w:asciiTheme="minorEastAsia" w:hAnsiTheme="minorEastAsia" w:eastAsiaTheme="minorEastAsia"/>
          <w:kern w:val="24"/>
          <w:sz w:val="24"/>
          <w:szCs w:val="24"/>
          <w:lang w:val="zh-CN"/>
        </w:rPr>
      </w:pPr>
      <w:r>
        <w:rPr>
          <w:rFonts w:hint="eastAsia" w:asciiTheme="minorEastAsia" w:hAnsiTheme="minorEastAsia" w:eastAsiaTheme="minorEastAsia"/>
          <w:b/>
          <w:sz w:val="24"/>
          <w:szCs w:val="24"/>
        </w:rPr>
        <w:t>6.7</w:t>
      </w:r>
      <w:r>
        <w:rPr>
          <w:rFonts w:hint="eastAsia" w:asciiTheme="minorEastAsia" w:hAnsiTheme="minorEastAsia" w:eastAsiaTheme="minorEastAsia"/>
          <w:sz w:val="24"/>
          <w:szCs w:val="24"/>
        </w:rPr>
        <w:t xml:space="preserve">  </w:t>
      </w:r>
      <w:r>
        <w:rPr>
          <w:rFonts w:hint="eastAsia" w:cs="仿宋_GB2312" w:asciiTheme="minorEastAsia" w:hAnsiTheme="minorEastAsia" w:eastAsiaTheme="minorEastAsia"/>
          <w:kern w:val="24"/>
          <w:sz w:val="24"/>
          <w:szCs w:val="24"/>
          <w:lang w:val="zh-CN"/>
        </w:rPr>
        <w:t>未经乙方书面同意，</w:t>
      </w:r>
      <w:r>
        <w:rPr>
          <w:rFonts w:hint="eastAsia" w:asciiTheme="minorEastAsia" w:hAnsiTheme="minorEastAsia" w:eastAsiaTheme="minorEastAsia"/>
          <w:sz w:val="24"/>
          <w:szCs w:val="24"/>
        </w:rPr>
        <w:t>甲方不得以任何方式处分质物的全部或部分，包括但不限于销（预）售、放弃、出租（包括原租赁合同到期后续租）、赠予、转让、出资、重复担保和质押、迁移、改为公益用途、与其他物添附或改建、分割</w:t>
      </w:r>
      <w:r>
        <w:rPr>
          <w:rFonts w:hint="eastAsia" w:cs="仿宋_GB2312" w:asciiTheme="minorEastAsia" w:hAnsiTheme="minorEastAsia" w:eastAsiaTheme="minorEastAsia"/>
          <w:kern w:val="24"/>
          <w:sz w:val="24"/>
          <w:szCs w:val="24"/>
          <w:lang w:val="zh-CN"/>
        </w:rPr>
        <w:t>，并保护质物不受任何侵害。</w:t>
      </w:r>
    </w:p>
    <w:p>
      <w:pPr>
        <w:autoSpaceDE w:val="0"/>
        <w:autoSpaceDN w:val="0"/>
        <w:adjustRightInd w:val="0"/>
        <w:spacing w:line="440" w:lineRule="exact"/>
        <w:ind w:firstLine="480" w:firstLineChars="200"/>
        <w:jc w:val="left"/>
        <w:rPr>
          <w:rFonts w:cs="仿宋_GB2312" w:asciiTheme="minorEastAsia" w:hAnsiTheme="minorEastAsia" w:eastAsiaTheme="minorEastAsia"/>
          <w:kern w:val="24"/>
          <w:sz w:val="24"/>
          <w:szCs w:val="24"/>
          <w:lang w:val="zh-CN"/>
        </w:rPr>
      </w:pPr>
      <w:r>
        <w:rPr>
          <w:rFonts w:hint="eastAsia" w:cs="仿宋_GB2312" w:asciiTheme="minorEastAsia" w:hAnsiTheme="minorEastAsia" w:eastAsiaTheme="minorEastAsia"/>
          <w:kern w:val="24"/>
          <w:sz w:val="24"/>
          <w:szCs w:val="24"/>
          <w:lang w:val="zh-CN"/>
        </w:rPr>
        <w:t>经乙方同意甲方</w:t>
      </w:r>
      <w:r>
        <w:rPr>
          <w:rFonts w:hint="eastAsia" w:asciiTheme="minorEastAsia" w:hAnsiTheme="minorEastAsia" w:eastAsiaTheme="minorEastAsia"/>
          <w:sz w:val="24"/>
          <w:szCs w:val="24"/>
        </w:rPr>
        <w:t>处分质物的全部或部分的，</w:t>
      </w:r>
      <w:r>
        <w:rPr>
          <w:rFonts w:hint="eastAsia" w:cs="仿宋_GB2312" w:asciiTheme="minorEastAsia" w:hAnsiTheme="minorEastAsia" w:eastAsiaTheme="minorEastAsia"/>
          <w:kern w:val="24"/>
          <w:sz w:val="24"/>
          <w:szCs w:val="24"/>
          <w:lang w:val="zh-CN"/>
        </w:rPr>
        <w:t>甲方对处分质物所得价款应按下列方法进行处理：</w:t>
      </w:r>
    </w:p>
    <w:p>
      <w:pPr>
        <w:autoSpaceDE w:val="0"/>
        <w:autoSpaceDN w:val="0"/>
        <w:adjustRightInd w:val="0"/>
        <w:spacing w:line="440" w:lineRule="exact"/>
        <w:ind w:firstLine="480" w:firstLineChars="200"/>
        <w:jc w:val="left"/>
        <w:rPr>
          <w:rFonts w:cs="仿宋_GB2312" w:asciiTheme="minorEastAsia" w:hAnsiTheme="minorEastAsia" w:eastAsiaTheme="minorEastAsia"/>
          <w:kern w:val="24"/>
          <w:sz w:val="24"/>
          <w:szCs w:val="24"/>
          <w:lang w:val="zh-CN"/>
        </w:rPr>
      </w:pPr>
      <w:r>
        <w:rPr>
          <w:rFonts w:hint="eastAsia" w:cs="仿宋_GB2312" w:asciiTheme="minorEastAsia" w:hAnsiTheme="minorEastAsia" w:eastAsiaTheme="minorEastAsia"/>
          <w:kern w:val="24"/>
          <w:sz w:val="24"/>
          <w:szCs w:val="24"/>
          <w:lang w:val="zh-CN"/>
        </w:rPr>
        <w:t>（1</w:t>
      </w:r>
      <w:r>
        <w:rPr>
          <w:rFonts w:cs="仿宋_GB2312" w:asciiTheme="minorEastAsia" w:hAnsiTheme="minorEastAsia" w:eastAsiaTheme="minorEastAsia"/>
          <w:kern w:val="24"/>
          <w:sz w:val="24"/>
          <w:szCs w:val="24"/>
          <w:lang w:val="zh-CN"/>
        </w:rPr>
        <w:t>）</w:t>
      </w:r>
      <w:r>
        <w:rPr>
          <w:rFonts w:hint="eastAsia" w:cs="仿宋_GB2312" w:asciiTheme="minorEastAsia" w:hAnsiTheme="minorEastAsia" w:eastAsiaTheme="minorEastAsia"/>
          <w:kern w:val="24"/>
          <w:sz w:val="24"/>
          <w:szCs w:val="24"/>
          <w:lang w:val="zh-CN"/>
        </w:rPr>
        <w:t>清偿或提前清偿主合同项下债务本息及相关费用；</w:t>
      </w:r>
    </w:p>
    <w:p>
      <w:pPr>
        <w:autoSpaceDE w:val="0"/>
        <w:autoSpaceDN w:val="0"/>
        <w:adjustRightInd w:val="0"/>
        <w:spacing w:line="440" w:lineRule="exact"/>
        <w:ind w:firstLine="480" w:firstLineChars="200"/>
        <w:jc w:val="left"/>
        <w:rPr>
          <w:rFonts w:cs="仿宋_GB2312" w:asciiTheme="minorEastAsia" w:hAnsiTheme="minorEastAsia" w:eastAsiaTheme="minorEastAsia"/>
          <w:kern w:val="24"/>
          <w:sz w:val="24"/>
          <w:szCs w:val="24"/>
          <w:lang w:val="zh-CN"/>
        </w:rPr>
      </w:pPr>
      <w:r>
        <w:rPr>
          <w:rFonts w:hint="eastAsia" w:cs="仿宋_GB2312" w:asciiTheme="minorEastAsia" w:hAnsiTheme="minorEastAsia" w:eastAsiaTheme="minorEastAsia"/>
          <w:kern w:val="24"/>
          <w:sz w:val="24"/>
          <w:szCs w:val="24"/>
          <w:lang w:val="zh-CN"/>
        </w:rPr>
        <w:t>（2）转为定期存款，存单用于质押；</w:t>
      </w:r>
    </w:p>
    <w:p>
      <w:pPr>
        <w:autoSpaceDE w:val="0"/>
        <w:autoSpaceDN w:val="0"/>
        <w:adjustRightInd w:val="0"/>
        <w:spacing w:line="440" w:lineRule="exact"/>
        <w:ind w:firstLine="480" w:firstLineChars="200"/>
        <w:jc w:val="left"/>
        <w:rPr>
          <w:rFonts w:cs="仿宋_GB2312" w:asciiTheme="minorEastAsia" w:hAnsiTheme="minorEastAsia" w:eastAsiaTheme="minorEastAsia"/>
          <w:kern w:val="24"/>
          <w:sz w:val="24"/>
          <w:szCs w:val="24"/>
          <w:lang w:val="zh-CN"/>
        </w:rPr>
      </w:pPr>
      <w:r>
        <w:rPr>
          <w:rFonts w:hint="eastAsia" w:cs="仿宋_GB2312" w:asciiTheme="minorEastAsia" w:hAnsiTheme="minorEastAsia" w:eastAsiaTheme="minorEastAsia"/>
          <w:kern w:val="24"/>
          <w:sz w:val="24"/>
          <w:szCs w:val="24"/>
          <w:lang w:val="zh-CN"/>
        </w:rPr>
        <w:t>（3）向乙方指定的第三人提存；</w:t>
      </w:r>
    </w:p>
    <w:p>
      <w:pPr>
        <w:autoSpaceDE w:val="0"/>
        <w:autoSpaceDN w:val="0"/>
        <w:adjustRightInd w:val="0"/>
        <w:spacing w:line="440" w:lineRule="exact"/>
        <w:ind w:firstLine="480" w:firstLineChars="200"/>
        <w:jc w:val="left"/>
        <w:rPr>
          <w:rFonts w:cs="仿宋_GB2312" w:asciiTheme="minorEastAsia" w:hAnsiTheme="minorEastAsia" w:eastAsiaTheme="minorEastAsia"/>
          <w:kern w:val="24"/>
          <w:sz w:val="24"/>
          <w:szCs w:val="24"/>
          <w:lang w:val="zh-CN"/>
        </w:rPr>
      </w:pPr>
      <w:r>
        <w:rPr>
          <w:rFonts w:hint="eastAsia" w:cs="仿宋_GB2312" w:asciiTheme="minorEastAsia" w:hAnsiTheme="minorEastAsia" w:eastAsiaTheme="minorEastAsia"/>
          <w:kern w:val="24"/>
          <w:sz w:val="24"/>
          <w:szCs w:val="24"/>
          <w:lang w:val="zh-CN"/>
        </w:rPr>
        <w:t>（4）甲方提供符合乙方要求的新的担保后，可将所得价款自由处分。</w:t>
      </w:r>
    </w:p>
    <w:p>
      <w:pPr>
        <w:autoSpaceDE w:val="0"/>
        <w:autoSpaceDN w:val="0"/>
        <w:adjustRightInd w:val="0"/>
        <w:spacing w:line="440" w:lineRule="exact"/>
        <w:ind w:firstLine="480" w:firstLineChars="200"/>
        <w:jc w:val="left"/>
        <w:rPr>
          <w:rFonts w:cs="仿宋_GB2312" w:asciiTheme="minorEastAsia" w:hAnsiTheme="minorEastAsia" w:eastAsiaTheme="minorEastAsia"/>
          <w:kern w:val="24"/>
          <w:sz w:val="24"/>
          <w:szCs w:val="24"/>
          <w:lang w:val="zh-CN"/>
        </w:rPr>
      </w:pPr>
      <w:r>
        <w:rPr>
          <w:rFonts w:hint="eastAsia" w:cs="仿宋_GB2312" w:asciiTheme="minorEastAsia" w:hAnsiTheme="minorEastAsia" w:eastAsiaTheme="minorEastAsia"/>
          <w:kern w:val="24"/>
          <w:sz w:val="24"/>
          <w:szCs w:val="24"/>
          <w:lang w:val="zh-CN"/>
        </w:rPr>
        <w:t>如处置所得价款不足以担保主债权的，甲方应提供与减少价值相当的担保。</w:t>
      </w:r>
    </w:p>
    <w:p>
      <w:pPr>
        <w:autoSpaceDE w:val="0"/>
        <w:autoSpaceDN w:val="0"/>
        <w:adjustRightInd w:val="0"/>
        <w:spacing w:line="440" w:lineRule="exact"/>
        <w:ind w:firstLine="482" w:firstLineChars="200"/>
        <w:jc w:val="left"/>
        <w:rPr>
          <w:rFonts w:cs="仿宋_GB2312" w:asciiTheme="minorEastAsia" w:hAnsiTheme="minorEastAsia" w:eastAsiaTheme="minorEastAsia"/>
          <w:kern w:val="0"/>
          <w:sz w:val="24"/>
          <w:szCs w:val="24"/>
          <w:lang w:val="zh-CN"/>
        </w:rPr>
      </w:pPr>
      <w:r>
        <w:rPr>
          <w:rFonts w:hint="eastAsia" w:asciiTheme="minorEastAsia" w:hAnsiTheme="minorEastAsia" w:eastAsiaTheme="minorEastAsia"/>
          <w:b/>
          <w:sz w:val="24"/>
          <w:szCs w:val="24"/>
        </w:rPr>
        <w:t xml:space="preserve">6.8  </w:t>
      </w:r>
      <w:r>
        <w:rPr>
          <w:rFonts w:hint="eastAsia" w:asciiTheme="minorEastAsia" w:hAnsiTheme="minorEastAsia" w:eastAsiaTheme="minorEastAsia"/>
          <w:sz w:val="24"/>
          <w:szCs w:val="24"/>
        </w:rPr>
        <w:t>乙方质权受到或可能受到来自任何第三方的侵害时，及时通知并协助乙方免受侵害</w:t>
      </w:r>
      <w:r>
        <w:rPr>
          <w:rFonts w:hint="eastAsia" w:cs="仿宋_GB2312" w:asciiTheme="minorEastAsia" w:hAnsiTheme="minorEastAsia" w:eastAsiaTheme="minorEastAsia"/>
          <w:kern w:val="0"/>
          <w:sz w:val="24"/>
          <w:szCs w:val="24"/>
          <w:lang w:val="zh-CN"/>
        </w:rPr>
        <w:t>；如本合同项下质物出现价值减少、不足以担保主债权的，甲方应按乙方的要求追加足额抵、质押物。</w:t>
      </w:r>
    </w:p>
    <w:p>
      <w:pPr>
        <w:autoSpaceDE w:val="0"/>
        <w:autoSpaceDN w:val="0"/>
        <w:adjustRightInd w:val="0"/>
        <w:spacing w:line="440" w:lineRule="exact"/>
        <w:ind w:firstLine="482" w:firstLineChars="200"/>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6.9  </w:t>
      </w:r>
      <w:r>
        <w:rPr>
          <w:rFonts w:hint="eastAsia" w:asciiTheme="minorEastAsia" w:hAnsiTheme="minorEastAsia" w:eastAsiaTheme="minorEastAsia"/>
          <w:sz w:val="24"/>
          <w:szCs w:val="24"/>
        </w:rPr>
        <w:t>乙方实现质权时给予积极配合，不设置任何障碍限制乙方质权的行使；如因甲方的原因导致乙方无法自行实现质权（包括但不限于乙方自行对担保财产进行拍卖、变卖）的，甲方应承担由此产生的费用。</w:t>
      </w:r>
    </w:p>
    <w:p>
      <w:pPr>
        <w:autoSpaceDE w:val="0"/>
        <w:autoSpaceDN w:val="0"/>
        <w:adjustRightInd w:val="0"/>
        <w:spacing w:line="440" w:lineRule="exact"/>
        <w:ind w:firstLine="482" w:firstLineChars="200"/>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6.10</w:t>
      </w:r>
      <w:r>
        <w:rPr>
          <w:rFonts w:hint="eastAsia" w:asciiTheme="minorEastAsia" w:hAnsiTheme="minorEastAsia" w:eastAsiaTheme="minorEastAsia"/>
          <w:sz w:val="24"/>
          <w:szCs w:val="24"/>
        </w:rPr>
        <w:t xml:space="preserve">  无论乙方对主合同项下的债权是否拥有其他担保（包括但不限于保证、抵押、质押等担保方式），不论上述其他担保何时成立、是否有效、乙方是否向其他担保人提出权利主张，也不论是否有第三方同意承担主合同项下的全部或部分债务，也不论其他担保是否由债务人自己所提供，甲方在本合同项下的担保责任均不因此减免，乙方均可直接要求甲方依照本合同约定在其担保范围内承担担保责任，甲方将不提出任何异议。</w:t>
      </w:r>
    </w:p>
    <w:p>
      <w:pPr>
        <w:autoSpaceDE w:val="0"/>
        <w:autoSpaceDN w:val="0"/>
        <w:adjustRightInd w:val="0"/>
        <w:spacing w:line="44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乙方未要求甲方履行、承担部分或全部义务、责任，并不构成乙方对该权利的放弃或对该义务、责任的豁免。</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6.11  </w:t>
      </w:r>
      <w:r>
        <w:rPr>
          <w:rFonts w:hint="eastAsia" w:asciiTheme="minorEastAsia" w:hAnsiTheme="minorEastAsia" w:eastAsiaTheme="minorEastAsia"/>
          <w:sz w:val="24"/>
          <w:szCs w:val="24"/>
        </w:rPr>
        <w:t>如果甲方只对主合同项下的部分债务提供质押担保，即使因债务人清偿、乙方实现其他担保权利或任何其他原因导致主合同项下的债务部分消灭，甲方仍应按照本合同的约定在担保范围内对尚未消灭的债务承担担保责任。</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6.12</w:t>
      </w:r>
      <w:r>
        <w:rPr>
          <w:rFonts w:hint="eastAsia" w:asciiTheme="minorEastAsia" w:hAnsiTheme="minorEastAsia" w:eastAsiaTheme="minorEastAsia"/>
          <w:sz w:val="24"/>
          <w:szCs w:val="24"/>
        </w:rPr>
        <w:t xml:space="preserve">  如果甲方只对主合同项下的部分债务提供质押担保，甲方在其承担担保责任后主合同项下的债务仍未获完全清偿的，则甲方向债务人或其他担保人主张（包括预先行使）代位权或追偿权，不应使乙方利益受到任何损害，并同意主合同项下债务的清偿优先于甲方代位权或追偿权的实现。</w:t>
      </w:r>
    </w:p>
    <w:p>
      <w:pPr>
        <w:spacing w:line="440" w:lineRule="exact"/>
        <w:ind w:firstLine="482" w:firstLineChars="200"/>
        <w:rPr>
          <w:rFonts w:cs="宋体" w:asciiTheme="minorEastAsia" w:hAnsiTheme="minorEastAsia" w:eastAsiaTheme="minorEastAsia"/>
          <w:b/>
          <w:kern w:val="0"/>
          <w:sz w:val="24"/>
          <w:szCs w:val="24"/>
        </w:rPr>
      </w:pPr>
      <w:r>
        <w:rPr>
          <w:rFonts w:hint="eastAsia" w:asciiTheme="minorEastAsia" w:hAnsiTheme="minorEastAsia" w:eastAsiaTheme="minorEastAsia"/>
          <w:b/>
          <w:sz w:val="24"/>
          <w:szCs w:val="24"/>
        </w:rPr>
        <w:t>★6.13  本合同项下</w:t>
      </w:r>
      <w:r>
        <w:rPr>
          <w:rFonts w:hint="eastAsia" w:ascii="宋体" w:hAnsi="宋体" w:cs="仿宋_GB2312"/>
          <w:b/>
          <w:kern w:val="0"/>
          <w:sz w:val="24"/>
          <w:szCs w:val="24"/>
          <w:lang w:val="zh-CN"/>
        </w:rPr>
        <w:t>质押不成立或质押无效的，甲方应对主债权承担连带责任保证担保。担保的金额和范围与本合同第</w:t>
      </w:r>
      <w:r>
        <w:rPr>
          <w:rFonts w:hint="eastAsia" w:cs="仿宋_GB2312" w:asciiTheme="minorEastAsia" w:hAnsiTheme="minorEastAsia" w:eastAsiaTheme="minorEastAsia"/>
          <w:b/>
          <w:kern w:val="0"/>
          <w:sz w:val="24"/>
          <w:szCs w:val="24"/>
          <w:lang w:val="zh-CN"/>
        </w:rPr>
        <w:t>一</w:t>
      </w:r>
      <w:r>
        <w:rPr>
          <w:rFonts w:hint="eastAsia" w:ascii="宋体" w:hAnsi="宋体" w:cs="仿宋_GB2312"/>
          <w:b/>
          <w:kern w:val="0"/>
          <w:sz w:val="24"/>
          <w:szCs w:val="24"/>
          <w:lang w:val="zh-CN"/>
        </w:rPr>
        <w:t>条、第</w:t>
      </w:r>
      <w:r>
        <w:rPr>
          <w:rFonts w:hint="eastAsia" w:cs="仿宋_GB2312" w:asciiTheme="minorEastAsia" w:hAnsiTheme="minorEastAsia" w:eastAsiaTheme="minorEastAsia"/>
          <w:b/>
          <w:kern w:val="0"/>
          <w:sz w:val="24"/>
          <w:szCs w:val="24"/>
          <w:lang w:val="zh-CN"/>
        </w:rPr>
        <w:t>三</w:t>
      </w:r>
      <w:r>
        <w:rPr>
          <w:rFonts w:hint="eastAsia" w:ascii="宋体" w:hAnsi="宋体" w:cs="仿宋_GB2312"/>
          <w:b/>
          <w:kern w:val="0"/>
          <w:sz w:val="24"/>
          <w:szCs w:val="24"/>
          <w:lang w:val="zh-CN"/>
        </w:rPr>
        <w:t>条一致。</w:t>
      </w:r>
      <w:r>
        <w:rPr>
          <w:rFonts w:hint="eastAsia" w:cs="仿宋_GB2312" w:asciiTheme="minorEastAsia" w:hAnsiTheme="minorEastAsia" w:eastAsiaTheme="minorEastAsia"/>
          <w:b/>
          <w:kern w:val="0"/>
          <w:sz w:val="24"/>
          <w:szCs w:val="24"/>
          <w:lang w:val="zh-CN"/>
        </w:rPr>
        <w:t>保证期间至</w:t>
      </w:r>
      <w:r>
        <w:rPr>
          <w:rFonts w:hint="eastAsia" w:asciiTheme="minorEastAsia" w:hAnsiTheme="minorEastAsia" w:eastAsiaTheme="minorEastAsia"/>
          <w:b/>
          <w:sz w:val="24"/>
          <w:szCs w:val="24"/>
        </w:rPr>
        <w:t>被担保的主债权</w:t>
      </w:r>
      <w:r>
        <w:rPr>
          <w:rFonts w:hint="eastAsia" w:cs="宋体" w:asciiTheme="minorEastAsia" w:hAnsiTheme="minorEastAsia" w:eastAsiaTheme="minorEastAsia"/>
          <w:b/>
          <w:kern w:val="0"/>
          <w:sz w:val="24"/>
          <w:szCs w:val="24"/>
        </w:rPr>
        <w:t>履行期</w:t>
      </w:r>
      <w:r>
        <w:rPr>
          <w:rFonts w:hint="eastAsia" w:asciiTheme="minorEastAsia" w:hAnsiTheme="minorEastAsia" w:eastAsiaTheme="minorEastAsia"/>
          <w:b/>
          <w:sz w:val="24"/>
          <w:szCs w:val="24"/>
        </w:rPr>
        <w:t>届满之日后三年止</w:t>
      </w:r>
      <w:r>
        <w:rPr>
          <w:rFonts w:hint="eastAsia" w:cs="宋体" w:asciiTheme="minorEastAsia" w:hAnsiTheme="minorEastAsia" w:eastAsiaTheme="minorEastAsia"/>
          <w:b/>
          <w:kern w:val="0"/>
          <w:sz w:val="24"/>
          <w:szCs w:val="24"/>
        </w:rPr>
        <w:t>。</w:t>
      </w:r>
    </w:p>
    <w:p>
      <w:pPr>
        <w:spacing w:line="440" w:lineRule="exact"/>
        <w:ind w:firstLine="482" w:firstLineChars="200"/>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6.14  经合同双方协商一致为质物投保的，甲方应</w:t>
      </w:r>
      <w:r>
        <w:rPr>
          <w:rFonts w:hint="eastAsia" w:ascii="宋体" w:hAnsi="宋体"/>
          <w:b/>
          <w:kern w:val="24"/>
          <w:sz w:val="24"/>
          <w:szCs w:val="24"/>
        </w:rPr>
        <w:t>办妥质物保险手续，确保本合同有效期内质物的财产保险不间断。</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6.15　</w:t>
      </w:r>
      <w:r>
        <w:rPr>
          <w:rFonts w:hint="eastAsia" w:asciiTheme="minorEastAsia" w:hAnsiTheme="minorEastAsia" w:eastAsiaTheme="minorEastAsia"/>
          <w:sz w:val="24"/>
          <w:szCs w:val="24"/>
        </w:rPr>
        <w:t>发生下列情形之一，及时通知乙方：</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（1）章程、经营范围、注册资本、法定代表人变更，股权变动；</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（2）歇业、解散、清算、停业整顿、被吊销营业执照、被撤销或被申请破产；</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（3）涉及或可能涉及重大经济纠纷、诉讼、仲裁，或财产被依法查封、扣押或监管；</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（4）甲方为自然人的，工作单位、收入、住所、联系方式等发生变更。</w:t>
      </w:r>
    </w:p>
    <w:p>
      <w:pPr>
        <w:spacing w:line="500" w:lineRule="exact"/>
        <w:ind w:firstLine="482" w:firstLineChars="200"/>
        <w:rPr>
          <w:rFonts w:asciiTheme="minorEastAsia" w:hAnsiTheme="minorEastAsia" w:eastAsiaTheme="minorEastAsia"/>
          <w:b/>
          <w:sz w:val="24"/>
          <w:szCs w:val="24"/>
        </w:rPr>
      </w:pPr>
      <w:r>
        <w:rPr>
          <w:rFonts w:hint="eastAsia" w:cs="仿宋_GB2312" w:asciiTheme="minorEastAsia" w:hAnsiTheme="minorEastAsia" w:eastAsiaTheme="minorEastAsia"/>
          <w:b/>
          <w:bCs/>
          <w:kern w:val="0"/>
          <w:sz w:val="24"/>
          <w:szCs w:val="24"/>
          <w:lang w:val="zh-CN"/>
        </w:rPr>
        <w:t xml:space="preserve">★6.16  </w:t>
      </w:r>
      <w:r>
        <w:rPr>
          <w:rFonts w:hint="eastAsia" w:asciiTheme="minorEastAsia" w:hAnsiTheme="minorEastAsia" w:eastAsiaTheme="minorEastAsia"/>
          <w:b/>
          <w:sz w:val="24"/>
          <w:szCs w:val="24"/>
        </w:rPr>
        <w:t>除非另有书面约定，乙方对甲方发出的通知、催收、诉讼等，讯息送至甲方提供的地址或留存的联系方式（电话、短信、传真、邮箱、网页、微信等）即视为送达。</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条约定的通知与送达程序亦可适用于仲裁机构或司法机关第一审、第二审、再审和执行程序发送相关（法律）文书，无人签收或拒收的，则（法律）文书退回之日视为送达之日；如直接送达时拒收的，送达人可采取拍照、录像方式记录送达过程，并将（法律）文书留置（如需），亦视为送达。提供错误联系方式或未及时告知变更后联系方式的，导致（法律）文书未能送达或退回的，则（法律）文书退回之日视为送达之日。</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★6.17</w:t>
      </w:r>
      <w:r>
        <w:rPr>
          <w:rFonts w:hint="eastAsia" w:asciiTheme="minorEastAsia" w:hAnsiTheme="minorEastAsia" w:eastAsiaTheme="minorEastAsia"/>
          <w:sz w:val="24"/>
          <w:szCs w:val="24"/>
        </w:rPr>
        <w:t xml:space="preserve">  </w:t>
      </w:r>
      <w:r>
        <w:rPr>
          <w:rFonts w:hint="eastAsia" w:asciiTheme="minorEastAsia" w:hAnsiTheme="minorEastAsia" w:eastAsiaTheme="minorEastAsia"/>
          <w:b/>
          <w:sz w:val="24"/>
          <w:szCs w:val="24"/>
        </w:rPr>
        <w:t>当主债权为国内信用证、国内信用证项下买方融资、进口信用证及进口押汇/进口代付业务，一旦发生下列情形之一，甲方不因任何司法机关或行政机关对该信用证项下之付款义务发布止付令、禁止令或采取查封、扣押、冻结与信用证有关财产的措施或类似措施而提出免责或抗辩：</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（1）乙方的指定人、授权人已按照乙方的指令善意地进行了付款；</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（2）乙方或者其指定人、授权人已对国内信用证项下货款善意地出具了到期付款确认书或已对进口信用证项下单据善意地作出了承兑；</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（3）信用证的保兑行善意地履行了付款义务；</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（4）信用证的议付行善意地进行了议付。</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6.18</w:t>
      </w:r>
      <w:r>
        <w:rPr>
          <w:rFonts w:hint="eastAsia" w:asciiTheme="minorEastAsia" w:hAnsiTheme="minorEastAsia" w:eastAsiaTheme="minorEastAsia"/>
          <w:sz w:val="24"/>
          <w:szCs w:val="24"/>
        </w:rPr>
        <w:t xml:space="preserve">  在提货担保、提单背书、授权提货业务项下，甲方不因债务人对相应信用证款项的拒付而提出免责或抗辩。</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6.19  </w:t>
      </w:r>
      <w:r>
        <w:rPr>
          <w:rFonts w:hint="eastAsia" w:asciiTheme="minorEastAsia" w:hAnsiTheme="minorEastAsia" w:eastAsiaTheme="minorEastAsia"/>
          <w:sz w:val="24"/>
          <w:szCs w:val="24"/>
        </w:rPr>
        <w:t>未经乙方书面同意，甲方不得转让其在本合同项下的全部或部分权利或义务。</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第七条  乙方义务</w:t>
      </w:r>
    </w:p>
    <w:p>
      <w:pPr>
        <w:tabs>
          <w:tab w:val="left" w:pos="1418"/>
        </w:tabs>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bCs/>
          <w:sz w:val="24"/>
          <w:szCs w:val="24"/>
        </w:rPr>
        <w:t xml:space="preserve">7.1 </w:t>
      </w:r>
      <w:r>
        <w:rPr>
          <w:rFonts w:hint="eastAsia" w:asciiTheme="minorEastAsia" w:hAnsiTheme="minorEastAsia" w:eastAsiaTheme="minorEastAsia"/>
          <w:bCs/>
          <w:sz w:val="24"/>
          <w:szCs w:val="24"/>
        </w:rPr>
        <w:t xml:space="preserve"> 乙方</w:t>
      </w:r>
      <w:r>
        <w:rPr>
          <w:rFonts w:hint="eastAsia" w:asciiTheme="minorEastAsia" w:hAnsiTheme="minorEastAsia" w:eastAsiaTheme="minorEastAsia"/>
          <w:sz w:val="24"/>
          <w:szCs w:val="24"/>
        </w:rPr>
        <w:t>对甲方在履行本合同项下义务时所提交的有关文件、财务资料及其他相关资料中的非公开信息保密，但相关法律法规另有规定和本合同另有约定的除外。</w:t>
      </w:r>
    </w:p>
    <w:p>
      <w:pPr>
        <w:tabs>
          <w:tab w:val="left" w:pos="1418"/>
        </w:tabs>
        <w:spacing w:line="440" w:lineRule="exact"/>
        <w:ind w:firstLine="482" w:firstLineChars="200"/>
        <w:rPr>
          <w:rFonts w:asciiTheme="minorEastAsia" w:hAnsiTheme="minorEastAsia" w:eastAsiaTheme="minorEastAsia"/>
          <w:kern w:val="24"/>
          <w:sz w:val="24"/>
          <w:szCs w:val="24"/>
        </w:rPr>
      </w:pPr>
      <w:r>
        <w:rPr>
          <w:rFonts w:hint="eastAsia" w:asciiTheme="minorEastAsia" w:hAnsiTheme="minorEastAsia" w:eastAsiaTheme="minorEastAsia"/>
          <w:b/>
          <w:sz w:val="24"/>
          <w:szCs w:val="24"/>
        </w:rPr>
        <w:t xml:space="preserve">7.2 </w:t>
      </w:r>
      <w:r>
        <w:rPr>
          <w:rFonts w:hint="eastAsia" w:asciiTheme="minorEastAsia" w:hAnsiTheme="minorEastAsia" w:eastAsiaTheme="minorEastAsia"/>
          <w:sz w:val="24"/>
          <w:szCs w:val="24"/>
        </w:rPr>
        <w:t xml:space="preserve"> </w:t>
      </w:r>
      <w:r>
        <w:rPr>
          <w:rFonts w:hint="eastAsia" w:asciiTheme="minorEastAsia" w:hAnsiTheme="minorEastAsia" w:eastAsiaTheme="minorEastAsia"/>
          <w:kern w:val="24"/>
          <w:sz w:val="24"/>
          <w:szCs w:val="24"/>
        </w:rPr>
        <w:t>处分质物的所得款项在偿还质押担保范围内的全部债务后还有剩余的，将剩余部分及时退还甲方。</w:t>
      </w:r>
    </w:p>
    <w:p>
      <w:pPr>
        <w:tabs>
          <w:tab w:val="left" w:pos="1418"/>
        </w:tabs>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kern w:val="24"/>
          <w:sz w:val="24"/>
          <w:szCs w:val="24"/>
        </w:rPr>
        <w:t>7.3</w:t>
      </w:r>
      <w:r>
        <w:rPr>
          <w:rFonts w:hint="eastAsia" w:asciiTheme="minorEastAsia" w:hAnsiTheme="minorEastAsia" w:eastAsiaTheme="minorEastAsia"/>
          <w:kern w:val="24"/>
          <w:sz w:val="24"/>
          <w:szCs w:val="24"/>
        </w:rPr>
        <w:t xml:space="preserve">  </w:t>
      </w:r>
      <w:r>
        <w:rPr>
          <w:rFonts w:hint="eastAsia" w:asciiTheme="minorEastAsia" w:hAnsiTheme="minorEastAsia" w:eastAsiaTheme="minorEastAsia"/>
          <w:sz w:val="24"/>
          <w:szCs w:val="24"/>
        </w:rPr>
        <w:t>妥善保管质物，如保管不善致使质物有灭失、毁损的可能的，甲方可要求乙方将质物提存，也可要求提前清偿债务并返还质押财产。</w:t>
      </w:r>
    </w:p>
    <w:p>
      <w:pPr>
        <w:tabs>
          <w:tab w:val="left" w:pos="1418"/>
        </w:tabs>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7.4  </w:t>
      </w:r>
      <w:r>
        <w:rPr>
          <w:rFonts w:hint="eastAsia" w:asciiTheme="minorEastAsia" w:hAnsiTheme="minorEastAsia" w:eastAsiaTheme="minorEastAsia"/>
          <w:sz w:val="24"/>
          <w:szCs w:val="24"/>
        </w:rPr>
        <w:t>债务清偿后，及时将质物及其权属证书、发票、其他相关资料或出质权利凭证返还甲方。</w:t>
      </w:r>
    </w:p>
    <w:p>
      <w:pPr>
        <w:tabs>
          <w:tab w:val="left" w:pos="1418"/>
        </w:tabs>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第八条  违约责任</w:t>
      </w:r>
    </w:p>
    <w:p>
      <w:pPr>
        <w:spacing w:line="440" w:lineRule="exact"/>
        <w:ind w:firstLine="482" w:firstLineChars="200"/>
        <w:rPr>
          <w:rFonts w:asciiTheme="minorEastAsia" w:hAnsiTheme="minorEastAsia" w:eastAsiaTheme="minorEastAsia"/>
          <w:kern w:val="24"/>
          <w:sz w:val="24"/>
          <w:szCs w:val="24"/>
        </w:rPr>
      </w:pPr>
      <w:r>
        <w:rPr>
          <w:rFonts w:hint="eastAsia" w:asciiTheme="minorEastAsia" w:hAnsiTheme="minorEastAsia" w:eastAsiaTheme="minorEastAsia"/>
          <w:b/>
          <w:kern w:val="24"/>
          <w:sz w:val="24"/>
          <w:szCs w:val="24"/>
        </w:rPr>
        <w:t xml:space="preserve">8.1  </w:t>
      </w:r>
      <w:r>
        <w:rPr>
          <w:rFonts w:hint="eastAsia" w:asciiTheme="minorEastAsia" w:hAnsiTheme="minorEastAsia" w:eastAsiaTheme="minorEastAsia"/>
          <w:kern w:val="24"/>
          <w:sz w:val="24"/>
          <w:szCs w:val="24"/>
        </w:rPr>
        <w:t>本合同生效后，任何一方不履行其在本合同项下的任何义务，或违背其在本合同项下所作的任何陈述、保证与承诺的，即构成违约。因此而给对方造成损失的，应予赔偿。</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★8.2  如发生本合同</w:t>
      </w:r>
      <w:r>
        <w:rPr>
          <w:rFonts w:asciiTheme="minorEastAsia" w:hAnsiTheme="minorEastAsia" w:eastAsiaTheme="minorEastAsia"/>
          <w:b/>
          <w:sz w:val="24"/>
          <w:szCs w:val="24"/>
        </w:rPr>
        <w:t xml:space="preserve">6.13 </w:t>
      </w:r>
      <w:r>
        <w:rPr>
          <w:rFonts w:hint="eastAsia" w:asciiTheme="minorEastAsia" w:hAnsiTheme="minorEastAsia" w:eastAsiaTheme="minorEastAsia"/>
          <w:b/>
          <w:sz w:val="24"/>
          <w:szCs w:val="24"/>
        </w:rPr>
        <w:t>条情况，甲方不履行其在本合同项下的保证责任的，乙方有权扣划甲方开立在桂林银行及其分支机构处的所有账户中的款项以清偿主合同项下的债务。扣划日至清偿日（乙方根据国家外汇管理政策将扣划款项兑换成主合同币种并实际清偿主合同项下债务日）期间产生的利息和其他费用，以及在此期间因汇率波动而产生的差额部分由甲方承担。</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★8.3</w:t>
      </w:r>
      <w:r>
        <w:rPr>
          <w:rFonts w:hint="eastAsia" w:asciiTheme="minorEastAsia" w:hAnsiTheme="minorEastAsia" w:eastAsiaTheme="minorEastAsia"/>
          <w:sz w:val="24"/>
          <w:szCs w:val="24"/>
        </w:rPr>
        <w:t xml:space="preserve">  </w:t>
      </w:r>
      <w:r>
        <w:rPr>
          <w:rFonts w:hint="eastAsia" w:asciiTheme="minorEastAsia" w:hAnsiTheme="minorEastAsia" w:eastAsiaTheme="minorEastAsia"/>
          <w:b/>
          <w:sz w:val="24"/>
          <w:szCs w:val="24"/>
        </w:rPr>
        <w:t>甲方违反本合同任一约定或违反任何法定义务，或明确表示或以其行为表明将不履行本合同项下的任一义务的，或甲方在本合同中的陈述与保证为不真实、不准确、不完整或故意使人误解，则乙方有权单独或一并行使下述权利：</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（1）要求甲方限期纠正违约行为；</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（2）要求甲方在其担保限额内提存或提前清偿相关款项；</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（3）要求甲方提供新的担保；</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（4）要求甲方赔偿因其违约行为而给乙方造成的一切损失；</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（5）乙方认为必要的其他救济措施。</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第九条  生效、变更和解除</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9.1</w:t>
      </w:r>
      <w:r>
        <w:rPr>
          <w:rFonts w:hint="eastAsia" w:asciiTheme="minorEastAsia" w:hAnsiTheme="minorEastAsia" w:eastAsiaTheme="minorEastAsia"/>
          <w:sz w:val="24"/>
          <w:szCs w:val="24"/>
        </w:rPr>
        <w:t xml:space="preserve">  本合同经甲方法定代表人（负责人）或授权代表签名或盖名章并加盖公章（甲方为自然人的，甲方签名或按指印）、乙方负责人或授权代表签名或盖名章并加盖公章或合同专用章后生效。</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9.2</w:t>
      </w:r>
      <w:r>
        <w:rPr>
          <w:rFonts w:hint="eastAsia" w:asciiTheme="minorEastAsia" w:hAnsiTheme="minorEastAsia" w:eastAsiaTheme="minorEastAsia"/>
          <w:bCs/>
          <w:sz w:val="24"/>
          <w:szCs w:val="24"/>
        </w:rPr>
        <w:t xml:space="preserve">  对</w:t>
      </w:r>
      <w:r>
        <w:rPr>
          <w:rFonts w:hint="eastAsia" w:asciiTheme="minorEastAsia" w:hAnsiTheme="minorEastAsia" w:eastAsiaTheme="minorEastAsia"/>
          <w:sz w:val="24"/>
          <w:szCs w:val="24"/>
        </w:rPr>
        <w:t>本合同的任何变更应由签约双方协商一致并以书面形式作出。变更条款或协议构成本合同的一部分，与本合同具有同等法律效力。除变更部分外，本合同其余部分依然有效，变更部分生效前本合同原条款仍然有效。</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9.3  </w:t>
      </w:r>
      <w:r>
        <w:rPr>
          <w:rFonts w:hint="eastAsia" w:asciiTheme="minorEastAsia" w:hAnsiTheme="minorEastAsia" w:eastAsiaTheme="minorEastAsia"/>
          <w:sz w:val="24"/>
          <w:szCs w:val="24"/>
        </w:rPr>
        <w:t>本合同任何条款的无效或不可执行，不影响其他条款的有效性和可执行性，也不影响整个合同的效力。</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9.4  </w:t>
      </w:r>
      <w:r>
        <w:rPr>
          <w:rFonts w:hint="eastAsia" w:asciiTheme="minorEastAsia" w:hAnsiTheme="minorEastAsia" w:eastAsiaTheme="minorEastAsia"/>
          <w:sz w:val="24"/>
          <w:szCs w:val="24"/>
        </w:rPr>
        <w:t>本合同的变更和解除，不影响缔约各方要求赔偿损失的权利。本合同的解除，不影响本合同中有关争议解决条款的效力。</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第十条  争议解决</w:t>
      </w:r>
    </w:p>
    <w:p>
      <w:pPr>
        <w:spacing w:line="5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本合同适用中华人民共和国法律。</w:t>
      </w:r>
      <w:r>
        <w:rPr>
          <w:rFonts w:hint="eastAsia" w:asciiTheme="minorEastAsia" w:hAnsiTheme="minorEastAsia" w:eastAsiaTheme="minorEastAsia"/>
          <w:sz w:val="24"/>
          <w:szCs w:val="24"/>
        </w:rPr>
        <w:t>在履行本合同过程中发生的争议，由双方协商解决，协商不成的，按第12.4条约定执行。争议期间，各方仍应继续履行未涉争议的条款。</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第十一条  其  他</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11.1</w:t>
      </w:r>
      <w:r>
        <w:rPr>
          <w:rFonts w:asciiTheme="minorEastAsia" w:hAnsiTheme="minorEastAsia" w:eastAsiaTheme="minorEastAsia"/>
          <w:b/>
          <w:sz w:val="24"/>
          <w:szCs w:val="24"/>
        </w:rPr>
        <w:t xml:space="preserve">  </w:t>
      </w:r>
      <w:r>
        <w:rPr>
          <w:rFonts w:hint="eastAsia" w:asciiTheme="minorEastAsia" w:hAnsiTheme="minorEastAsia" w:eastAsiaTheme="minorEastAsia"/>
          <w:b/>
          <w:sz w:val="24"/>
          <w:szCs w:val="24"/>
        </w:rPr>
        <w:t>乙方有权依据有关法律法规或其他规范性文件的规定或金融监管机构的要求，将有关本合同的信息和其他相关信息提供给中国人民银行信用信息基础数据库或其他依法设立的信用数据库，供具有适当资格的机构或个人查询和使用，乙方也有权为本合同订立和履行之目的，通过中国人民银行信用信息基础数据库和其他依法设立的信用数据库查询甲方的相关信息。</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11.2</w:t>
      </w:r>
      <w:r>
        <w:rPr>
          <w:rFonts w:asciiTheme="minorEastAsia" w:hAnsiTheme="minorEastAsia" w:eastAsiaTheme="minorEastAsia"/>
          <w:b/>
          <w:sz w:val="24"/>
          <w:szCs w:val="24"/>
        </w:rPr>
        <w:t xml:space="preserve">  </w:t>
      </w:r>
      <w:r>
        <w:rPr>
          <w:rFonts w:hint="eastAsia" w:asciiTheme="minorEastAsia" w:hAnsiTheme="minorEastAsia" w:eastAsiaTheme="minorEastAsia"/>
          <w:b/>
          <w:sz w:val="24"/>
          <w:szCs w:val="24"/>
        </w:rPr>
        <w:t>甲乙双方确认：本方对赋予强制执行效力公证的含义、内容、程序、效力等已经有了明确、清晰的了解、认识；经慎重考虑，双方同意在本合同（协议）签订后向乙方所在地的公证处申请办理公证并赋予本合同（协议）强制执行效力。</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如甲方不履行或不完全履行本合同（协议），乙方有权依据公证处出具的具有强制执行效力的本合同（协议）及执行证书直接向有管辖权的人民法院申请强制执行；甲方愿意接受人民法院的强制执行。</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本条款优先于本合同（协议）中关于争议解决的其他条款。</w:t>
      </w:r>
    </w:p>
    <w:p>
      <w:pPr>
        <w:spacing w:line="440" w:lineRule="exact"/>
        <w:ind w:firstLine="482" w:firstLineChars="200"/>
        <w:rPr>
          <w:rFonts w:asciiTheme="minorEastAsia" w:hAnsiTheme="minorEastAsia" w:eastAsiaTheme="minorEastAsia"/>
          <w:b/>
          <w:sz w:val="24"/>
          <w:szCs w:val="24"/>
        </w:rPr>
      </w:pPr>
    </w:p>
    <w:p>
      <w:pPr>
        <w:widowControl/>
        <w:tabs>
          <w:tab w:val="left" w:pos="8610"/>
        </w:tabs>
        <w:autoSpaceDE w:val="0"/>
        <w:autoSpaceDN w:val="0"/>
        <w:spacing w:line="480" w:lineRule="exact"/>
        <w:ind w:firstLine="482" w:firstLineChars="200"/>
        <w:jc w:val="center"/>
        <w:textAlignment w:val="bottom"/>
        <w:rPr>
          <w:rFonts w:asciiTheme="minorEastAsia" w:hAnsiTheme="minorEastAsia" w:eastAsiaTheme="minorEastAsia"/>
          <w:b/>
          <w:bCs/>
          <w:sz w:val="24"/>
          <w:szCs w:val="24"/>
        </w:rPr>
        <w:sectPr>
          <w:headerReference r:id="rId12" w:type="first"/>
          <w:headerReference r:id="rId10" w:type="default"/>
          <w:footerReference r:id="rId13" w:type="default"/>
          <w:headerReference r:id="rId11" w:type="even"/>
          <w:pgSz w:w="11906" w:h="16838"/>
          <w:pgMar w:top="1440" w:right="1800" w:bottom="1440" w:left="1800" w:header="851" w:footer="992" w:gutter="0"/>
          <w:pgNumType w:start="1"/>
          <w:cols w:space="425" w:num="1"/>
          <w:docGrid w:type="lines" w:linePitch="312" w:charSpace="0"/>
        </w:sectPr>
      </w:pPr>
    </w:p>
    <w:p>
      <w:pPr>
        <w:widowControl/>
        <w:tabs>
          <w:tab w:val="left" w:pos="8610"/>
        </w:tabs>
        <w:autoSpaceDE w:val="0"/>
        <w:autoSpaceDN w:val="0"/>
        <w:spacing w:line="480" w:lineRule="exact"/>
        <w:ind w:firstLine="482" w:firstLineChars="200"/>
        <w:jc w:val="center"/>
        <w:textAlignment w:val="bottom"/>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第二部分  具体约定条款</w:t>
      </w:r>
    </w:p>
    <w:p>
      <w:pPr>
        <w:autoSpaceDE w:val="0"/>
        <w:autoSpaceDN w:val="0"/>
        <w:adjustRightInd w:val="0"/>
        <w:spacing w:line="480" w:lineRule="exact"/>
        <w:ind w:firstLine="482" w:firstLineChars="200"/>
        <w:jc w:val="left"/>
        <w:rPr>
          <w:rFonts w:asciiTheme="minorEastAsia" w:hAnsiTheme="minorEastAsia" w:eastAsiaTheme="minorEastAsia"/>
          <w:b/>
          <w:bCs/>
          <w:sz w:val="24"/>
          <w:szCs w:val="24"/>
        </w:rPr>
      </w:pPr>
    </w:p>
    <w:p>
      <w:pPr>
        <w:autoSpaceDE w:val="0"/>
        <w:autoSpaceDN w:val="0"/>
        <w:adjustRightInd w:val="0"/>
        <w:spacing w:line="480" w:lineRule="exact"/>
        <w:ind w:firstLine="482" w:firstLineChars="200"/>
        <w:jc w:val="left"/>
        <w:rPr>
          <w:rFonts w:cs="仿宋_GB2312" w:asciiTheme="minorEastAsia" w:hAnsiTheme="minorEastAsia" w:eastAsiaTheme="minorEastAsia"/>
          <w:kern w:val="0"/>
          <w:sz w:val="24"/>
          <w:szCs w:val="24"/>
        </w:rPr>
      </w:pPr>
      <w:r>
        <w:rPr>
          <w:rFonts w:hint="eastAsia" w:asciiTheme="minorEastAsia" w:hAnsiTheme="minorEastAsia" w:eastAsiaTheme="minorEastAsia"/>
          <w:b/>
          <w:bCs/>
          <w:sz w:val="24"/>
          <w:szCs w:val="24"/>
        </w:rPr>
        <w:t>本合同各方当事人具体描述：</w:t>
      </w:r>
    </w:p>
    <w:p>
      <w:pPr>
        <w:widowControl/>
        <w:tabs>
          <w:tab w:val="left" w:pos="8610"/>
        </w:tabs>
        <w:autoSpaceDE w:val="0"/>
        <w:autoSpaceDN w:val="0"/>
        <w:spacing w:line="480" w:lineRule="exact"/>
        <w:ind w:firstLine="480" w:firstLineChars="200"/>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出质人（甲方）：</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pPr>
        <w:widowControl/>
        <w:tabs>
          <w:tab w:val="left" w:pos="8610"/>
        </w:tabs>
        <w:autoSpaceDE w:val="0"/>
        <w:autoSpaceDN w:val="0"/>
        <w:spacing w:line="480" w:lineRule="exact"/>
        <w:ind w:firstLine="480" w:firstLineChars="200"/>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出质人公民身份号码（自然人）：</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p>
    <w:p>
      <w:pPr>
        <w:widowControl/>
        <w:tabs>
          <w:tab w:val="left" w:pos="8610"/>
        </w:tabs>
        <w:autoSpaceDE w:val="0"/>
        <w:autoSpaceDN w:val="0"/>
        <w:spacing w:line="480" w:lineRule="exact"/>
        <w:ind w:firstLine="480" w:firstLineChars="200"/>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法定代表人（负责人）：</w:t>
      </w:r>
      <w:r>
        <w:rPr>
          <w:rFonts w:hint="eastAsia" w:asciiTheme="minorEastAsia" w:hAnsiTheme="minorEastAsia" w:eastAsiaTheme="minorEastAsia"/>
          <w:sz w:val="24"/>
          <w:szCs w:val="24"/>
          <w:u w:val="single"/>
        </w:rPr>
        <w:t xml:space="preserve">                                            </w:t>
      </w:r>
    </w:p>
    <w:p>
      <w:pPr>
        <w:widowControl/>
        <w:tabs>
          <w:tab w:val="left" w:pos="8610"/>
        </w:tabs>
        <w:autoSpaceDE w:val="0"/>
        <w:autoSpaceDN w:val="0"/>
        <w:spacing w:line="480" w:lineRule="exact"/>
        <w:ind w:firstLine="480" w:firstLineChars="200"/>
        <w:textAlignment w:val="bottom"/>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地址：</w:t>
      </w:r>
      <w:r>
        <w:rPr>
          <w:rFonts w:hint="eastAsia" w:asciiTheme="minorEastAsia" w:hAnsiTheme="minorEastAsia" w:eastAsiaTheme="minorEastAsia"/>
          <w:sz w:val="24"/>
          <w:szCs w:val="24"/>
          <w:u w:val="single"/>
        </w:rPr>
        <w:t xml:space="preserve">                                                           </w:t>
      </w:r>
    </w:p>
    <w:p>
      <w:pPr>
        <w:widowControl/>
        <w:tabs>
          <w:tab w:val="left" w:pos="8610"/>
        </w:tabs>
        <w:autoSpaceDE w:val="0"/>
        <w:autoSpaceDN w:val="0"/>
        <w:spacing w:line="480" w:lineRule="exact"/>
        <w:ind w:firstLine="480" w:firstLineChars="200"/>
        <w:textAlignment w:val="bottom"/>
        <w:rPr>
          <w:rFonts w:asciiTheme="minorEastAsia" w:hAnsiTheme="minorEastAsia" w:eastAsiaTheme="minorEastAsia"/>
          <w:sz w:val="24"/>
          <w:szCs w:val="24"/>
          <w:u w:val="single"/>
        </w:rPr>
      </w:pPr>
      <w:r>
        <w:rPr>
          <w:rFonts w:hint="eastAsia" w:asciiTheme="minorEastAsia" w:hAnsiTheme="minorEastAsia" w:eastAsiaTheme="minorEastAsia"/>
          <w:sz w:val="24"/>
          <w:szCs w:val="24"/>
        </w:rPr>
        <w:t>联系电话：</w:t>
      </w:r>
      <w:r>
        <w:rPr>
          <w:rFonts w:hint="eastAsia" w:asciiTheme="minorEastAsia" w:hAnsiTheme="minorEastAsia" w:eastAsiaTheme="minorEastAsia"/>
          <w:sz w:val="24"/>
          <w:szCs w:val="24"/>
          <w:u w:val="single"/>
        </w:rPr>
        <w:t xml:space="preserve">                                                       </w:t>
      </w:r>
    </w:p>
    <w:p>
      <w:pPr>
        <w:widowControl/>
        <w:tabs>
          <w:tab w:val="left" w:pos="8610"/>
        </w:tabs>
        <w:autoSpaceDE w:val="0"/>
        <w:autoSpaceDN w:val="0"/>
        <w:spacing w:line="480" w:lineRule="exact"/>
        <w:ind w:firstLine="480" w:firstLineChars="200"/>
        <w:textAlignment w:val="bottom"/>
        <w:rPr>
          <w:rFonts w:asciiTheme="minorEastAsia" w:hAnsiTheme="minorEastAsia" w:eastAsiaTheme="minorEastAsia"/>
          <w:sz w:val="24"/>
          <w:szCs w:val="24"/>
        </w:rPr>
      </w:pPr>
    </w:p>
    <w:p>
      <w:pPr>
        <w:widowControl/>
        <w:tabs>
          <w:tab w:val="left" w:pos="8610"/>
        </w:tabs>
        <w:autoSpaceDE w:val="0"/>
        <w:autoSpaceDN w:val="0"/>
        <w:spacing w:line="480" w:lineRule="exact"/>
        <w:ind w:firstLine="480" w:firstLineChars="200"/>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质权人（乙方）：桂林银行股份有限公司</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分（支）行</w:t>
      </w:r>
    </w:p>
    <w:p>
      <w:pPr>
        <w:widowControl/>
        <w:tabs>
          <w:tab w:val="left" w:pos="8610"/>
        </w:tabs>
        <w:autoSpaceDE w:val="0"/>
        <w:autoSpaceDN w:val="0"/>
        <w:spacing w:line="480" w:lineRule="exact"/>
        <w:ind w:firstLine="480" w:firstLineChars="200"/>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负责人：</w:t>
      </w:r>
      <w:r>
        <w:rPr>
          <w:rFonts w:hint="eastAsia" w:asciiTheme="minorEastAsia" w:hAnsiTheme="minorEastAsia" w:eastAsiaTheme="minorEastAsia"/>
          <w:sz w:val="24"/>
          <w:szCs w:val="24"/>
          <w:u w:val="single"/>
        </w:rPr>
        <w:t xml:space="preserve">                                                        </w:t>
      </w:r>
    </w:p>
    <w:p>
      <w:pPr>
        <w:widowControl/>
        <w:tabs>
          <w:tab w:val="left" w:pos="8610"/>
        </w:tabs>
        <w:autoSpaceDE w:val="0"/>
        <w:autoSpaceDN w:val="0"/>
        <w:spacing w:line="480" w:lineRule="exact"/>
        <w:ind w:firstLine="480" w:firstLineChars="200"/>
        <w:textAlignment w:val="bottom"/>
        <w:rPr>
          <w:rFonts w:asciiTheme="minorEastAsia" w:hAnsiTheme="minorEastAsia" w:eastAsiaTheme="minorEastAsia"/>
          <w:b/>
          <w:bCs/>
          <w:sz w:val="24"/>
          <w:szCs w:val="24"/>
        </w:rPr>
      </w:pPr>
      <w:r>
        <w:rPr>
          <w:rFonts w:hint="eastAsia" w:asciiTheme="minorEastAsia" w:hAnsiTheme="minorEastAsia" w:eastAsiaTheme="minorEastAsia"/>
          <w:sz w:val="24"/>
          <w:szCs w:val="24"/>
        </w:rPr>
        <w:t>地址：</w:t>
      </w:r>
      <w:r>
        <w:rPr>
          <w:rFonts w:hint="eastAsia" w:asciiTheme="minorEastAsia" w:hAnsiTheme="minorEastAsia" w:eastAsiaTheme="minorEastAsia"/>
          <w:sz w:val="24"/>
          <w:szCs w:val="24"/>
          <w:u w:val="single"/>
        </w:rPr>
        <w:t xml:space="preserve">                                                          </w:t>
      </w:r>
    </w:p>
    <w:p>
      <w:pPr>
        <w:widowControl/>
        <w:tabs>
          <w:tab w:val="left" w:pos="8610"/>
        </w:tabs>
        <w:autoSpaceDE w:val="0"/>
        <w:autoSpaceDN w:val="0"/>
        <w:spacing w:line="480" w:lineRule="exact"/>
        <w:ind w:firstLine="482" w:firstLineChars="200"/>
        <w:jc w:val="left"/>
        <w:textAlignment w:val="bottom"/>
        <w:rPr>
          <w:rFonts w:asciiTheme="minorEastAsia" w:hAnsiTheme="minorEastAsia" w:eastAsiaTheme="minorEastAsia"/>
          <w:b/>
          <w:sz w:val="24"/>
          <w:szCs w:val="24"/>
        </w:rPr>
      </w:pPr>
    </w:p>
    <w:p>
      <w:pPr>
        <w:widowControl/>
        <w:tabs>
          <w:tab w:val="left" w:pos="8610"/>
        </w:tabs>
        <w:autoSpaceDE w:val="0"/>
        <w:autoSpaceDN w:val="0"/>
        <w:spacing w:line="440" w:lineRule="exact"/>
        <w:ind w:firstLine="482" w:firstLineChars="200"/>
        <w:jc w:val="left"/>
        <w:textAlignment w:val="bottom"/>
        <w:rPr>
          <w:rFonts w:asciiTheme="minorEastAsia" w:hAnsiTheme="minorEastAsia" w:eastAsiaTheme="minorEastAsia"/>
          <w:b/>
          <w:sz w:val="24"/>
          <w:szCs w:val="24"/>
        </w:rPr>
      </w:pPr>
      <w:r>
        <w:rPr>
          <w:rFonts w:hint="eastAsia" w:asciiTheme="minorEastAsia" w:hAnsiTheme="minorEastAsia" w:eastAsiaTheme="minorEastAsia"/>
          <w:b/>
          <w:sz w:val="24"/>
          <w:szCs w:val="24"/>
        </w:rPr>
        <w:t>第十二条 具体约定</w:t>
      </w:r>
    </w:p>
    <w:p>
      <w:pPr>
        <w:autoSpaceDE w:val="0"/>
        <w:autoSpaceDN w:val="0"/>
        <w:adjustRightInd w:val="0"/>
        <w:spacing w:line="440" w:lineRule="exact"/>
        <w:ind w:firstLine="482" w:firstLineChars="200"/>
        <w:jc w:val="left"/>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12.1  质物</w:t>
      </w:r>
    </w:p>
    <w:p>
      <w:pPr>
        <w:autoSpaceDE w:val="0"/>
        <w:autoSpaceDN w:val="0"/>
        <w:adjustRightInd w:val="0"/>
        <w:spacing w:line="440" w:lineRule="exact"/>
        <w:ind w:firstLine="482" w:firstLineChars="200"/>
        <w:jc w:val="left"/>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甲方提供的质物为：</w:t>
      </w:r>
      <w:r>
        <w:rPr>
          <w:rFonts w:hint="eastAsia" w:asciiTheme="minorEastAsia" w:hAnsiTheme="minorEastAsia" w:eastAsiaTheme="minorEastAsia"/>
          <w:sz w:val="24"/>
          <w:szCs w:val="24"/>
          <w:u w:val="single"/>
        </w:rPr>
        <w:t xml:space="preserve">                                </w:t>
      </w:r>
      <w:r>
        <w:rPr>
          <w:rFonts w:hint="eastAsia" w:cs="宋体" w:asciiTheme="minorEastAsia" w:hAnsiTheme="minorEastAsia" w:eastAsiaTheme="minorEastAsia"/>
          <w:kern w:val="0"/>
          <w:sz w:val="24"/>
          <w:szCs w:val="24"/>
        </w:rPr>
        <w:t>，详见</w:t>
      </w:r>
      <w:r>
        <w:rPr>
          <w:rFonts w:hint="eastAsia" w:asciiTheme="minorEastAsia" w:hAnsiTheme="minorEastAsia" w:eastAsiaTheme="minorEastAsia"/>
          <w:sz w:val="24"/>
          <w:szCs w:val="24"/>
        </w:rPr>
        <w:t>《质物清单》。</w:t>
      </w:r>
    </w:p>
    <w:p>
      <w:pPr>
        <w:autoSpaceDE w:val="0"/>
        <w:autoSpaceDN w:val="0"/>
        <w:adjustRightInd w:val="0"/>
        <w:spacing w:line="440" w:lineRule="exact"/>
        <w:ind w:firstLine="482" w:firstLineChars="200"/>
        <w:jc w:val="left"/>
        <w:rPr>
          <w:rFonts w:cs="宋体" w:asciiTheme="minorEastAsia" w:hAnsiTheme="minorEastAsia" w:eastAsiaTheme="minorEastAsia"/>
          <w:b/>
          <w:kern w:val="0"/>
          <w:sz w:val="24"/>
          <w:szCs w:val="24"/>
        </w:rPr>
      </w:pPr>
      <w:r>
        <w:rPr>
          <w:rFonts w:hint="eastAsia" w:asciiTheme="minorEastAsia" w:hAnsiTheme="minorEastAsia" w:eastAsiaTheme="minorEastAsia"/>
          <w:b/>
          <w:sz w:val="24"/>
          <w:szCs w:val="24"/>
        </w:rPr>
        <w:t xml:space="preserve">12.2  </w:t>
      </w:r>
      <w:r>
        <w:rPr>
          <w:rFonts w:hint="eastAsia" w:cs="宋体" w:asciiTheme="minorEastAsia" w:hAnsiTheme="minorEastAsia" w:eastAsiaTheme="minorEastAsia"/>
          <w:b/>
          <w:kern w:val="0"/>
          <w:sz w:val="24"/>
          <w:szCs w:val="24"/>
        </w:rPr>
        <w:t>担保的主合同</w:t>
      </w:r>
    </w:p>
    <w:p>
      <w:pPr>
        <w:autoSpaceDE w:val="0"/>
        <w:autoSpaceDN w:val="0"/>
        <w:adjustRightInd w:val="0"/>
        <w:spacing w:line="44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（1）主合同：担保的主合同为债务人与债权人签署的《</w:t>
      </w:r>
      <w:r>
        <w:rPr>
          <w:rFonts w:hint="eastAsia" w:asciiTheme="minorEastAsia" w:hAnsiTheme="minorEastAsia" w:eastAsiaTheme="minorEastAsia"/>
          <w:sz w:val="24"/>
          <w:szCs w:val="24"/>
          <w:u w:val="single"/>
        </w:rPr>
        <w:t xml:space="preserve">               </w:t>
      </w:r>
      <w:r>
        <w:rPr>
          <w:rFonts w:hint="eastAsia" w:cs="宋体" w:asciiTheme="minorEastAsia" w:hAnsiTheme="minorEastAsia" w:eastAsiaTheme="minorEastAsia"/>
          <w:kern w:val="0"/>
          <w:sz w:val="24"/>
          <w:szCs w:val="24"/>
        </w:rPr>
        <w:t>》（以下简称“主合同”）。</w:t>
      </w:r>
    </w:p>
    <w:p>
      <w:pPr>
        <w:autoSpaceDE w:val="0"/>
        <w:autoSpaceDN w:val="0"/>
        <w:adjustRightInd w:val="0"/>
        <w:spacing w:line="44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（2）主合同编号：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pPr>
        <w:autoSpaceDE w:val="0"/>
        <w:autoSpaceDN w:val="0"/>
        <w:adjustRightInd w:val="0"/>
        <w:spacing w:line="44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（3）主合同债务人：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pPr>
        <w:autoSpaceDE w:val="0"/>
        <w:autoSpaceDN w:val="0"/>
        <w:adjustRightInd w:val="0"/>
        <w:spacing w:line="44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（4）担保主合同本金金额(币种)</w:t>
      </w:r>
      <w:r>
        <w:rPr>
          <w:rFonts w:hint="eastAsia" w:asciiTheme="minorEastAsia" w:hAnsiTheme="minorEastAsia" w:eastAsiaTheme="minorEastAsia"/>
          <w:sz w:val="24"/>
          <w:szCs w:val="24"/>
          <w:u w:val="single"/>
        </w:rPr>
        <w:t xml:space="preserve">      </w:t>
      </w:r>
      <w:r>
        <w:rPr>
          <w:rFonts w:hint="eastAsia" w:cs="宋体" w:asciiTheme="minorEastAsia" w:hAnsiTheme="minorEastAsia" w:eastAsiaTheme="minorEastAsia"/>
          <w:kern w:val="0"/>
          <w:sz w:val="24"/>
          <w:szCs w:val="24"/>
        </w:rPr>
        <w:t>（大写）：</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pPr>
        <w:autoSpaceDE w:val="0"/>
        <w:autoSpaceDN w:val="0"/>
        <w:adjustRightInd w:val="0"/>
        <w:spacing w:line="440" w:lineRule="exact"/>
        <w:ind w:right="-56" w:rightChars="-20" w:firstLine="482" w:firstLineChars="20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12.3  质物价值警戒线和处置线（动产和股票质押适用）</w:t>
      </w:r>
    </w:p>
    <w:p>
      <w:pPr>
        <w:autoSpaceDE w:val="0"/>
        <w:autoSpaceDN w:val="0"/>
        <w:adjustRightInd w:val="0"/>
        <w:spacing w:line="440" w:lineRule="exact"/>
        <w:ind w:right="-56" w:rightChars="-20" w:firstLine="482" w:firstLineChars="200"/>
        <w:jc w:val="left"/>
        <w:rPr>
          <w:rFonts w:asciiTheme="minorEastAsia" w:hAnsiTheme="minorEastAsia" w:eastAsiaTheme="minorEastAsia"/>
          <w:b/>
          <w:sz w:val="24"/>
          <w:szCs w:val="24"/>
          <w:u w:val="single"/>
        </w:rPr>
      </w:pPr>
      <w:r>
        <w:rPr>
          <w:rFonts w:hint="eastAsia" w:asciiTheme="minorEastAsia" w:hAnsiTheme="minorEastAsia" w:eastAsiaTheme="minorEastAsia"/>
          <w:b/>
          <w:sz w:val="24"/>
          <w:szCs w:val="24"/>
        </w:rPr>
        <w:t>警戒线＝质物价值/主债权本息*100%，双方约定值</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b/>
          <w:sz w:val="24"/>
          <w:szCs w:val="24"/>
        </w:rPr>
        <w:t>%；</w:t>
      </w:r>
    </w:p>
    <w:p>
      <w:pPr>
        <w:autoSpaceDE w:val="0"/>
        <w:autoSpaceDN w:val="0"/>
        <w:adjustRightInd w:val="0"/>
        <w:spacing w:line="440" w:lineRule="exact"/>
        <w:ind w:right="-56" w:rightChars="-20" w:firstLine="482" w:firstLineChars="20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处置线＝质物价值/主债权本息*100%，双方约定值</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b/>
          <w:sz w:val="24"/>
          <w:szCs w:val="24"/>
        </w:rPr>
        <w:t>%。</w:t>
      </w:r>
    </w:p>
    <w:p>
      <w:pPr>
        <w:widowControl/>
        <w:tabs>
          <w:tab w:val="left" w:pos="8610"/>
        </w:tabs>
        <w:autoSpaceDE w:val="0"/>
        <w:autoSpaceDN w:val="0"/>
        <w:spacing w:line="440" w:lineRule="exact"/>
        <w:ind w:firstLine="482" w:firstLineChars="200"/>
        <w:jc w:val="left"/>
        <w:textAlignment w:val="bottom"/>
        <w:rPr>
          <w:rFonts w:asciiTheme="minorEastAsia" w:hAnsiTheme="minorEastAsia" w:eastAsiaTheme="minorEastAsia"/>
          <w:b/>
          <w:sz w:val="24"/>
          <w:szCs w:val="24"/>
        </w:rPr>
      </w:pPr>
      <w:r>
        <w:rPr>
          <w:rFonts w:hint="eastAsia" w:asciiTheme="minorEastAsia" w:hAnsiTheme="minorEastAsia" w:eastAsiaTheme="minorEastAsia"/>
          <w:b/>
          <w:sz w:val="24"/>
          <w:szCs w:val="24"/>
        </w:rPr>
        <w:t>12.4  本合同项下争议，双方约定按以下第</w:t>
      </w:r>
      <w:r>
        <w:rPr>
          <w:rFonts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rPr>
        <w:t xml:space="preserve"> </w:t>
      </w:r>
      <w:r>
        <w:rPr>
          <w:rFonts w:asciiTheme="minorEastAsia" w:hAnsiTheme="minorEastAsia" w:eastAsiaTheme="minorEastAsia"/>
          <w:b/>
          <w:sz w:val="24"/>
          <w:szCs w:val="24"/>
          <w:u w:val="single"/>
        </w:rPr>
        <w:t>）</w:t>
      </w:r>
      <w:r>
        <w:rPr>
          <w:rFonts w:hint="eastAsia" w:asciiTheme="minorEastAsia" w:hAnsiTheme="minorEastAsia" w:eastAsiaTheme="minorEastAsia"/>
          <w:b/>
          <w:sz w:val="24"/>
          <w:szCs w:val="24"/>
        </w:rPr>
        <w:t>种方式加以解决：</w:t>
      </w:r>
    </w:p>
    <w:p>
      <w:pPr>
        <w:widowControl/>
        <w:tabs>
          <w:tab w:val="left" w:pos="8610"/>
        </w:tabs>
        <w:autoSpaceDE w:val="0"/>
        <w:autoSpaceDN w:val="0"/>
        <w:spacing w:line="440" w:lineRule="exact"/>
        <w:ind w:firstLine="480" w:firstLineChars="200"/>
        <w:jc w:val="left"/>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（1）依法向质权人或质权人分支机构住所地的人民法院起诉；</w:t>
      </w:r>
    </w:p>
    <w:p>
      <w:pPr>
        <w:widowControl/>
        <w:tabs>
          <w:tab w:val="left" w:pos="8610"/>
        </w:tabs>
        <w:autoSpaceDE w:val="0"/>
        <w:autoSpaceDN w:val="0"/>
        <w:spacing w:line="440" w:lineRule="exact"/>
        <w:ind w:firstLine="480" w:firstLineChars="200"/>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（2）依法向本合同签署地有管辖权的人民法院起诉，合同签署地为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pPr>
        <w:widowControl/>
        <w:tabs>
          <w:tab w:val="left" w:pos="8610"/>
        </w:tabs>
        <w:autoSpaceDE w:val="0"/>
        <w:autoSpaceDN w:val="0"/>
        <w:spacing w:line="440" w:lineRule="exact"/>
        <w:ind w:firstLine="480" w:firstLineChars="200"/>
        <w:jc w:val="left"/>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（3）提交</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仲裁委员会根据其届时有效的仲裁规则进行仲裁</w:t>
      </w:r>
      <w:r>
        <w:rPr>
          <w:rFonts w:hint="eastAsia" w:ascii="宋体" w:hAnsi="宋体"/>
          <w:sz w:val="24"/>
          <w:szCs w:val="24"/>
        </w:rPr>
        <w:t>，仲裁裁决是终局的，对双方均具有约束力。</w:t>
      </w:r>
    </w:p>
    <w:p>
      <w:pPr>
        <w:autoSpaceDE w:val="0"/>
        <w:autoSpaceDN w:val="0"/>
        <w:adjustRightInd w:val="0"/>
        <w:spacing w:line="440" w:lineRule="exact"/>
        <w:ind w:firstLine="482" w:firstLineChars="200"/>
        <w:jc w:val="left"/>
        <w:rPr>
          <w:rFonts w:cs="仿宋_GB2312" w:asciiTheme="minorEastAsia" w:hAnsiTheme="minorEastAsia" w:eastAsiaTheme="minorEastAsia"/>
          <w:b/>
          <w:kern w:val="0"/>
          <w:sz w:val="24"/>
          <w:szCs w:val="24"/>
        </w:rPr>
      </w:pPr>
      <w:r>
        <w:rPr>
          <w:rFonts w:hint="eastAsia" w:asciiTheme="minorEastAsia" w:hAnsiTheme="minorEastAsia" w:eastAsiaTheme="minorEastAsia"/>
          <w:b/>
          <w:sz w:val="24"/>
          <w:szCs w:val="24"/>
        </w:rPr>
        <w:t xml:space="preserve">12.5  </w:t>
      </w:r>
      <w:r>
        <w:rPr>
          <w:rFonts w:hint="eastAsia" w:cs="仿宋_GB2312" w:asciiTheme="minorEastAsia" w:hAnsiTheme="minorEastAsia" w:eastAsiaTheme="minorEastAsia"/>
          <w:b/>
          <w:kern w:val="0"/>
          <w:sz w:val="24"/>
          <w:szCs w:val="24"/>
        </w:rPr>
        <w:t>其他约定事项：</w:t>
      </w:r>
    </w:p>
    <w:p>
      <w:pPr>
        <w:autoSpaceDE w:val="0"/>
        <w:autoSpaceDN w:val="0"/>
        <w:adjustRightInd w:val="0"/>
        <w:spacing w:line="440" w:lineRule="exact"/>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 xml:space="preserve">                                                                      </w:t>
      </w:r>
    </w:p>
    <w:p>
      <w:pPr>
        <w:autoSpaceDE w:val="0"/>
        <w:autoSpaceDN w:val="0"/>
        <w:adjustRightInd w:val="0"/>
        <w:spacing w:line="440" w:lineRule="exact"/>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 xml:space="preserve">                                                                      </w:t>
      </w:r>
    </w:p>
    <w:p>
      <w:pPr>
        <w:autoSpaceDE w:val="0"/>
        <w:autoSpaceDN w:val="0"/>
        <w:adjustRightInd w:val="0"/>
        <w:spacing w:line="440" w:lineRule="exact"/>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 xml:space="preserve">                                                                      </w:t>
      </w:r>
    </w:p>
    <w:p>
      <w:pPr>
        <w:widowControl/>
        <w:tabs>
          <w:tab w:val="left" w:pos="8610"/>
        </w:tabs>
        <w:autoSpaceDE w:val="0"/>
        <w:autoSpaceDN w:val="0"/>
        <w:spacing w:line="440" w:lineRule="exact"/>
        <w:ind w:firstLine="482" w:firstLineChars="200"/>
        <w:jc w:val="left"/>
        <w:textAlignment w:val="bottom"/>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12.6 </w:t>
      </w:r>
      <w:r>
        <w:rPr>
          <w:rFonts w:hint="eastAsia" w:asciiTheme="minorEastAsia" w:hAnsiTheme="minorEastAsia" w:eastAsiaTheme="minorEastAsia"/>
          <w:sz w:val="24"/>
          <w:szCs w:val="24"/>
        </w:rPr>
        <w:t xml:space="preserve"> </w:t>
      </w:r>
      <w:r>
        <w:rPr>
          <w:rFonts w:hint="eastAsia" w:asciiTheme="minorEastAsia" w:hAnsiTheme="minorEastAsia" w:eastAsiaTheme="minorEastAsia"/>
          <w:b/>
          <w:sz w:val="24"/>
          <w:szCs w:val="24"/>
        </w:rPr>
        <w:t>质物共有人条款</w:t>
      </w:r>
    </w:p>
    <w:p>
      <w:pPr>
        <w:widowControl/>
        <w:tabs>
          <w:tab w:val="left" w:pos="8610"/>
        </w:tabs>
        <w:autoSpaceDE w:val="0"/>
        <w:autoSpaceDN w:val="0"/>
        <w:spacing w:line="440" w:lineRule="exact"/>
        <w:ind w:firstLine="480" w:firstLineChars="200"/>
        <w:jc w:val="left"/>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（1）共有人申明：本人系本合同出质财产的共有人，本人已认真阅读并确认了本合同的所有条款，同意接受本合同质押条款并将财产质押。</w:t>
      </w:r>
    </w:p>
    <w:p>
      <w:pPr>
        <w:widowControl/>
        <w:tabs>
          <w:tab w:val="left" w:pos="8610"/>
        </w:tabs>
        <w:autoSpaceDE w:val="0"/>
        <w:autoSpaceDN w:val="0"/>
        <w:spacing w:line="440" w:lineRule="exact"/>
        <w:ind w:firstLine="480" w:firstLineChars="200"/>
        <w:jc w:val="left"/>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（2）质物共有人身份证号码：</w:t>
      </w:r>
      <w:r>
        <w:rPr>
          <w:rFonts w:hint="eastAsia" w:asciiTheme="minorEastAsia" w:hAnsiTheme="minorEastAsia" w:eastAsiaTheme="minorEastAsia"/>
          <w:sz w:val="24"/>
          <w:szCs w:val="24"/>
          <w:u w:val="single"/>
        </w:rPr>
        <w:t xml:space="preserve">      </w:t>
      </w:r>
      <w:bookmarkStart w:id="0" w:name="_GoBack"/>
      <w:r>
        <w:rPr>
          <w:rFonts w:hint="eastAsia" w:asciiTheme="minorEastAsia" w:hAnsiTheme="minorEastAsia" w:eastAsiaTheme="minorEastAsia"/>
          <w:sz w:val="24"/>
          <w:szCs w:val="24"/>
          <w:u w:val="single"/>
        </w:rPr>
        <w:t xml:space="preserve">                             </w:t>
      </w:r>
    </w:p>
    <w:p>
      <w:pPr>
        <w:widowControl/>
        <w:tabs>
          <w:tab w:val="left" w:pos="8610"/>
        </w:tabs>
        <w:autoSpaceDE w:val="0"/>
        <w:autoSpaceDN w:val="0"/>
        <w:spacing w:line="440" w:lineRule="exact"/>
        <w:jc w:val="left"/>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共有人签章：</w:t>
      </w:r>
    </w:p>
    <w:p>
      <w:pPr>
        <w:widowControl/>
        <w:tabs>
          <w:tab w:val="left" w:pos="8610"/>
        </w:tabs>
        <w:autoSpaceDE w:val="0"/>
        <w:autoSpaceDN w:val="0"/>
        <w:spacing w:line="440" w:lineRule="exact"/>
        <w:ind w:firstLine="480" w:firstLineChars="200"/>
        <w:jc w:val="left"/>
        <w:textAlignment w:val="bottom"/>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 xml:space="preserve">                                     </w:t>
      </w:r>
    </w:p>
    <w:bookmarkEnd w:id="0"/>
    <w:p>
      <w:pPr>
        <w:widowControl/>
        <w:tabs>
          <w:tab w:val="left" w:pos="8610"/>
        </w:tabs>
        <w:autoSpaceDE w:val="0"/>
        <w:autoSpaceDN w:val="0"/>
        <w:spacing w:line="440" w:lineRule="exact"/>
        <w:ind w:firstLine="482" w:firstLineChars="200"/>
        <w:jc w:val="left"/>
        <w:textAlignment w:val="bottom"/>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12.7 </w:t>
      </w:r>
      <w:r>
        <w:rPr>
          <w:rFonts w:hint="eastAsia" w:asciiTheme="minorEastAsia" w:hAnsiTheme="minorEastAsia" w:eastAsiaTheme="minorEastAsia"/>
          <w:sz w:val="24"/>
          <w:szCs w:val="24"/>
        </w:rPr>
        <w:t xml:space="preserve"> </w:t>
      </w:r>
      <w:r>
        <w:rPr>
          <w:rFonts w:hint="eastAsia" w:asciiTheme="minorEastAsia" w:hAnsiTheme="minorEastAsia" w:eastAsiaTheme="minorEastAsia"/>
          <w:b/>
          <w:sz w:val="24"/>
          <w:szCs w:val="24"/>
        </w:rPr>
        <w:t>借新还旧担保条款</w:t>
      </w:r>
    </w:p>
    <w:p>
      <w:pPr>
        <w:widowControl/>
        <w:tabs>
          <w:tab w:val="left" w:pos="8610"/>
        </w:tabs>
        <w:autoSpaceDE w:val="0"/>
        <w:autoSpaceDN w:val="0"/>
        <w:spacing w:line="440" w:lineRule="exact"/>
        <w:ind w:firstLine="482" w:firstLineChars="200"/>
        <w:jc w:val="left"/>
        <w:textAlignment w:val="bottom"/>
        <w:rPr>
          <w:rFonts w:asciiTheme="minorEastAsia" w:hAnsiTheme="minorEastAsia" w:eastAsiaTheme="minorEastAsia"/>
          <w:b/>
          <w:sz w:val="24"/>
          <w:szCs w:val="24"/>
        </w:rPr>
      </w:pPr>
      <w:r>
        <w:rPr>
          <w:rFonts w:hint="eastAsia" w:asciiTheme="minorEastAsia" w:hAnsiTheme="minorEastAsia" w:eastAsiaTheme="minorEastAsia"/>
          <w:b/>
          <w:sz w:val="24"/>
          <w:szCs w:val="24"/>
        </w:rPr>
        <w:t>甲方已全部通晓并知悉主合同项下贷款用途系用于偿还编号【        】《</w:t>
      </w:r>
      <w:r>
        <w:rPr>
          <w:rFonts w:asciiTheme="minorEastAsia" w:hAnsiTheme="minorEastAsia" w:eastAsiaTheme="minorEastAsia"/>
          <w:b/>
          <w:sz w:val="24"/>
          <w:szCs w:val="24"/>
        </w:rPr>
        <w:t xml:space="preserve">                 </w:t>
      </w:r>
      <w:r>
        <w:rPr>
          <w:rFonts w:hint="eastAsia" w:asciiTheme="minorEastAsia" w:hAnsiTheme="minorEastAsia" w:eastAsiaTheme="minorEastAsia"/>
          <w:b/>
          <w:sz w:val="24"/>
          <w:szCs w:val="24"/>
        </w:rPr>
        <w:t>》项下债务，同意并接受本合同条款，愿意以质押财产担保乙方依据主合同享有的债权并承担相应的法律后果。</w:t>
      </w:r>
    </w:p>
    <w:p>
      <w:pPr>
        <w:widowControl/>
        <w:tabs>
          <w:tab w:val="left" w:pos="8610"/>
        </w:tabs>
        <w:autoSpaceDE w:val="0"/>
        <w:autoSpaceDN w:val="0"/>
        <w:spacing w:line="440" w:lineRule="exact"/>
        <w:ind w:firstLine="482" w:firstLineChars="200"/>
        <w:jc w:val="left"/>
        <w:textAlignment w:val="bottom"/>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12.8 </w:t>
      </w:r>
      <w:r>
        <w:rPr>
          <w:rFonts w:hint="eastAsia" w:asciiTheme="minorEastAsia" w:hAnsiTheme="minorEastAsia" w:eastAsiaTheme="minorEastAsia"/>
          <w:sz w:val="24"/>
          <w:szCs w:val="24"/>
        </w:rPr>
        <w:t xml:space="preserve"> 本合同正本一式</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份，签约双方各</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份，登记部门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份。</w:t>
      </w:r>
      <w:r>
        <w:rPr>
          <w:rFonts w:hint="eastAsia" w:cs="宋体" w:asciiTheme="minorEastAsia" w:hAnsiTheme="minorEastAsia" w:eastAsiaTheme="minorEastAsia"/>
          <w:kern w:val="0"/>
          <w:sz w:val="24"/>
          <w:szCs w:val="24"/>
        </w:rPr>
        <w:t>合同所附的</w:t>
      </w:r>
      <w:r>
        <w:rPr>
          <w:rFonts w:hint="eastAsia" w:asciiTheme="minorEastAsia" w:hAnsiTheme="minorEastAsia" w:eastAsiaTheme="minorEastAsia"/>
          <w:sz w:val="24"/>
          <w:szCs w:val="24"/>
        </w:rPr>
        <w:t>《质物清单》</w:t>
      </w:r>
      <w:r>
        <w:rPr>
          <w:rFonts w:hint="eastAsia" w:cs="宋体" w:asciiTheme="minorEastAsia" w:hAnsiTheme="minorEastAsia" w:eastAsiaTheme="minorEastAsia"/>
          <w:kern w:val="0"/>
          <w:sz w:val="24"/>
          <w:szCs w:val="24"/>
        </w:rPr>
        <w:t>为本合同不可分割的组成部分。</w:t>
      </w:r>
    </w:p>
    <w:p>
      <w:pPr>
        <w:widowControl/>
        <w:tabs>
          <w:tab w:val="left" w:pos="8610"/>
        </w:tabs>
        <w:autoSpaceDE w:val="0"/>
        <w:autoSpaceDN w:val="0"/>
        <w:spacing w:line="440" w:lineRule="exact"/>
        <w:ind w:firstLine="482" w:firstLineChars="200"/>
        <w:jc w:val="left"/>
        <w:textAlignment w:val="bottom"/>
        <w:rPr>
          <w:rFonts w:asciiTheme="minorEastAsia" w:hAnsiTheme="minorEastAsia" w:eastAsiaTheme="minorEastAsia"/>
          <w:b/>
          <w:sz w:val="24"/>
          <w:szCs w:val="24"/>
        </w:rPr>
      </w:pPr>
      <w:r>
        <w:rPr>
          <w:rFonts w:hint="eastAsia" w:asciiTheme="minorEastAsia" w:hAnsiTheme="minorEastAsia" w:eastAsiaTheme="minorEastAsia"/>
          <w:b/>
          <w:sz w:val="24"/>
          <w:szCs w:val="24"/>
        </w:rPr>
        <w:t>（以下无正文）</w:t>
      </w:r>
    </w:p>
    <w:p>
      <w:pPr>
        <w:widowControl/>
        <w:tabs>
          <w:tab w:val="left" w:pos="8610"/>
        </w:tabs>
        <w:autoSpaceDE w:val="0"/>
        <w:autoSpaceDN w:val="0"/>
        <w:spacing w:line="480" w:lineRule="exact"/>
        <w:ind w:firstLine="480" w:firstLineChars="200"/>
        <w:jc w:val="left"/>
        <w:textAlignment w:val="bottom"/>
        <w:rPr>
          <w:rFonts w:asciiTheme="minorEastAsia" w:hAnsiTheme="minorEastAsia" w:eastAsiaTheme="minorEastAsia"/>
          <w:sz w:val="24"/>
          <w:szCs w:val="24"/>
        </w:rPr>
      </w:pPr>
    </w:p>
    <w:p>
      <w:pPr>
        <w:widowControl/>
        <w:tabs>
          <w:tab w:val="left" w:pos="8610"/>
        </w:tabs>
        <w:autoSpaceDE w:val="0"/>
        <w:autoSpaceDN w:val="0"/>
        <w:spacing w:line="480" w:lineRule="exact"/>
        <w:ind w:firstLine="480" w:firstLineChars="200"/>
        <w:jc w:val="left"/>
        <w:textAlignment w:val="bottom"/>
        <w:rPr>
          <w:rFonts w:asciiTheme="minorEastAsia" w:hAnsiTheme="minorEastAsia" w:eastAsiaTheme="minorEastAsia"/>
          <w:sz w:val="24"/>
          <w:szCs w:val="24"/>
        </w:rPr>
      </w:pP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tabs>
          <w:tab w:val="left" w:pos="8610"/>
        </w:tabs>
        <w:autoSpaceDE w:val="0"/>
        <w:autoSpaceDN w:val="0"/>
        <w:spacing w:line="480" w:lineRule="exact"/>
        <w:jc w:val="left"/>
        <w:textAlignment w:val="bottom"/>
        <w:rPr>
          <w:rFonts w:asciiTheme="minorEastAsia" w:hAnsiTheme="minorEastAsia" w:eastAsiaTheme="minorEastAsia"/>
          <w:b/>
          <w:sz w:val="21"/>
          <w:szCs w:val="21"/>
        </w:rPr>
      </w:pPr>
      <w:r>
        <w:rPr>
          <w:rFonts w:hint="eastAsia" w:asciiTheme="minorEastAsia" w:hAnsiTheme="minorEastAsia" w:eastAsiaTheme="minorEastAsia"/>
          <w:b/>
          <w:sz w:val="21"/>
          <w:szCs w:val="21"/>
        </w:rPr>
        <w:t>（本页无正文，为编号【                】《质押合同》的签署页）</w:t>
      </w:r>
    </w:p>
    <w:p>
      <w:pPr>
        <w:widowControl/>
        <w:tabs>
          <w:tab w:val="left" w:pos="8610"/>
        </w:tabs>
        <w:autoSpaceDE w:val="0"/>
        <w:autoSpaceDN w:val="0"/>
        <w:spacing w:line="480" w:lineRule="exact"/>
        <w:jc w:val="left"/>
        <w:textAlignment w:val="bottom"/>
        <w:rPr>
          <w:rFonts w:asciiTheme="minorEastAsia" w:hAnsiTheme="minorEastAsia" w:eastAsiaTheme="minorEastAsia"/>
          <w:sz w:val="24"/>
          <w:szCs w:val="24"/>
        </w:rPr>
      </w:pPr>
    </w:p>
    <w:p>
      <w:pPr>
        <w:widowControl/>
        <w:tabs>
          <w:tab w:val="left" w:pos="8610"/>
        </w:tabs>
        <w:autoSpaceDE w:val="0"/>
        <w:autoSpaceDN w:val="0"/>
        <w:spacing w:line="480" w:lineRule="exact"/>
        <w:jc w:val="left"/>
        <w:textAlignment w:val="bottom"/>
        <w:rPr>
          <w:rFonts w:asciiTheme="minorEastAsia" w:hAnsiTheme="minorEastAsia" w:eastAsiaTheme="minorEastAsia"/>
          <w:sz w:val="24"/>
          <w:szCs w:val="24"/>
        </w:rPr>
      </w:pPr>
    </w:p>
    <w:p>
      <w:pPr>
        <w:widowControl/>
        <w:tabs>
          <w:tab w:val="left" w:pos="8610"/>
        </w:tabs>
        <w:autoSpaceDE w:val="0"/>
        <w:autoSpaceDN w:val="0"/>
        <w:spacing w:line="480" w:lineRule="exact"/>
        <w:jc w:val="left"/>
        <w:textAlignment w:val="bottom"/>
        <w:rPr>
          <w:rFonts w:asciiTheme="minorEastAsia" w:hAnsiTheme="minorEastAsia" w:eastAsiaTheme="minorEastAsia"/>
          <w:sz w:val="24"/>
          <w:szCs w:val="24"/>
        </w:rPr>
      </w:pPr>
    </w:p>
    <w:p>
      <w:pPr>
        <w:widowControl/>
        <w:tabs>
          <w:tab w:val="left" w:pos="8610"/>
        </w:tabs>
        <w:autoSpaceDE w:val="0"/>
        <w:autoSpaceDN w:val="0"/>
        <w:spacing w:line="480" w:lineRule="exact"/>
        <w:jc w:val="left"/>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出质人（签章）：</w:t>
      </w:r>
    </w:p>
    <w:p>
      <w:pPr>
        <w:widowControl/>
        <w:tabs>
          <w:tab w:val="left" w:pos="8610"/>
        </w:tabs>
        <w:autoSpaceDE w:val="0"/>
        <w:autoSpaceDN w:val="0"/>
        <w:spacing w:line="480" w:lineRule="exact"/>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法定代表人（负责人）或授权代表：</w:t>
      </w:r>
    </w:p>
    <w:p>
      <w:pPr>
        <w:widowControl/>
        <w:tabs>
          <w:tab w:val="left" w:pos="8610"/>
        </w:tabs>
        <w:autoSpaceDE w:val="0"/>
        <w:autoSpaceDN w:val="0"/>
        <w:spacing w:line="480" w:lineRule="exact"/>
        <w:jc w:val="left"/>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（签名或盖名章）</w:t>
      </w:r>
    </w:p>
    <w:p>
      <w:pPr>
        <w:widowControl/>
        <w:tabs>
          <w:tab w:val="left" w:pos="8610"/>
        </w:tabs>
        <w:autoSpaceDE w:val="0"/>
        <w:autoSpaceDN w:val="0"/>
        <w:spacing w:line="480" w:lineRule="exact"/>
        <w:jc w:val="left"/>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签署日期：</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日 </w:t>
      </w:r>
    </w:p>
    <w:p>
      <w:pPr>
        <w:widowControl/>
        <w:tabs>
          <w:tab w:val="left" w:pos="8610"/>
        </w:tabs>
        <w:autoSpaceDE w:val="0"/>
        <w:autoSpaceDN w:val="0"/>
        <w:spacing w:line="440" w:lineRule="exact"/>
        <w:jc w:val="left"/>
        <w:textAlignment w:val="bottom"/>
        <w:rPr>
          <w:rFonts w:asciiTheme="minorEastAsia" w:hAnsiTheme="minorEastAsia" w:eastAsiaTheme="minorEastAsia"/>
          <w:b/>
          <w:sz w:val="24"/>
          <w:szCs w:val="24"/>
        </w:rPr>
      </w:pPr>
    </w:p>
    <w:p>
      <w:pPr>
        <w:widowControl/>
        <w:tabs>
          <w:tab w:val="left" w:pos="8610"/>
        </w:tabs>
        <w:autoSpaceDE w:val="0"/>
        <w:autoSpaceDN w:val="0"/>
        <w:spacing w:line="440" w:lineRule="exact"/>
        <w:jc w:val="left"/>
        <w:textAlignment w:val="bottom"/>
        <w:rPr>
          <w:rFonts w:asciiTheme="minorEastAsia" w:hAnsiTheme="minorEastAsia" w:eastAsiaTheme="minorEastAsia"/>
          <w:b/>
          <w:sz w:val="24"/>
          <w:szCs w:val="24"/>
        </w:rPr>
      </w:pPr>
    </w:p>
    <w:p>
      <w:pPr>
        <w:widowControl/>
        <w:tabs>
          <w:tab w:val="left" w:pos="8610"/>
        </w:tabs>
        <w:autoSpaceDE w:val="0"/>
        <w:autoSpaceDN w:val="0"/>
        <w:spacing w:line="440" w:lineRule="exact"/>
        <w:jc w:val="left"/>
        <w:textAlignment w:val="bottom"/>
        <w:rPr>
          <w:rFonts w:asciiTheme="minorEastAsia" w:hAnsiTheme="minorEastAsia" w:eastAsiaTheme="minorEastAsia"/>
          <w:b/>
          <w:sz w:val="24"/>
          <w:szCs w:val="24"/>
        </w:rPr>
      </w:pPr>
      <w:r>
        <w:rPr>
          <w:rFonts w:hint="eastAsia" w:asciiTheme="minorEastAsia" w:hAnsiTheme="minorEastAsia" w:eastAsiaTheme="minorEastAsia"/>
          <w:sz w:val="24"/>
          <w:szCs w:val="24"/>
        </w:rPr>
        <w:t>质权人（盖章）：</w:t>
      </w:r>
    </w:p>
    <w:p>
      <w:pPr>
        <w:widowControl/>
        <w:tabs>
          <w:tab w:val="left" w:pos="8610"/>
        </w:tabs>
        <w:autoSpaceDE w:val="0"/>
        <w:autoSpaceDN w:val="0"/>
        <w:spacing w:line="440" w:lineRule="exact"/>
        <w:jc w:val="left"/>
        <w:textAlignment w:val="bottom"/>
        <w:rPr>
          <w:rFonts w:asciiTheme="minorEastAsia" w:hAnsiTheme="minorEastAsia" w:eastAsiaTheme="minorEastAsia"/>
          <w:b/>
          <w:sz w:val="24"/>
          <w:szCs w:val="24"/>
        </w:rPr>
      </w:pPr>
    </w:p>
    <w:p>
      <w:pPr>
        <w:widowControl/>
        <w:tabs>
          <w:tab w:val="left" w:pos="8610"/>
        </w:tabs>
        <w:autoSpaceDE w:val="0"/>
        <w:autoSpaceDN w:val="0"/>
        <w:spacing w:line="440" w:lineRule="exact"/>
        <w:jc w:val="left"/>
        <w:textAlignment w:val="bottom"/>
        <w:rPr>
          <w:rFonts w:asciiTheme="minorEastAsia" w:hAnsiTheme="minorEastAsia" w:eastAsiaTheme="minorEastAsia"/>
          <w:b/>
          <w:sz w:val="24"/>
          <w:szCs w:val="24"/>
        </w:rPr>
      </w:pPr>
      <w:r>
        <w:rPr>
          <w:rFonts w:hint="eastAsia" w:asciiTheme="minorEastAsia" w:hAnsiTheme="minorEastAsia" w:eastAsiaTheme="minorEastAsia"/>
          <w:sz w:val="24"/>
          <w:szCs w:val="24"/>
        </w:rPr>
        <w:t>负责人或授权代表：</w:t>
      </w:r>
    </w:p>
    <w:p>
      <w:pPr>
        <w:widowControl/>
        <w:tabs>
          <w:tab w:val="left" w:pos="8610"/>
        </w:tabs>
        <w:autoSpaceDE w:val="0"/>
        <w:autoSpaceDN w:val="0"/>
        <w:spacing w:line="440" w:lineRule="exact"/>
        <w:jc w:val="left"/>
        <w:textAlignment w:val="bottom"/>
        <w:rPr>
          <w:rFonts w:asciiTheme="minorEastAsia" w:hAnsiTheme="minorEastAsia" w:eastAsiaTheme="minorEastAsia"/>
          <w:b/>
          <w:sz w:val="24"/>
          <w:szCs w:val="24"/>
        </w:rPr>
      </w:pPr>
      <w:r>
        <w:rPr>
          <w:rFonts w:hint="eastAsia" w:asciiTheme="minorEastAsia" w:hAnsiTheme="minorEastAsia" w:eastAsiaTheme="minorEastAsia"/>
          <w:sz w:val="24"/>
          <w:szCs w:val="24"/>
        </w:rPr>
        <w:t>（签名或盖名章）</w:t>
      </w:r>
    </w:p>
    <w:p>
      <w:pPr>
        <w:widowControl/>
        <w:tabs>
          <w:tab w:val="left" w:pos="8610"/>
        </w:tabs>
        <w:autoSpaceDE w:val="0"/>
        <w:autoSpaceDN w:val="0"/>
        <w:spacing w:line="440" w:lineRule="exact"/>
        <w:jc w:val="left"/>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签署日期：</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w:t>
      </w:r>
    </w:p>
    <w:p>
      <w:pPr>
        <w:widowControl/>
        <w:tabs>
          <w:tab w:val="left" w:pos="8610"/>
        </w:tabs>
        <w:autoSpaceDE w:val="0"/>
        <w:autoSpaceDN w:val="0"/>
        <w:spacing w:line="440" w:lineRule="exact"/>
        <w:jc w:val="left"/>
        <w:textAlignment w:val="bottom"/>
        <w:rPr>
          <w:rFonts w:asciiTheme="minorEastAsia" w:hAnsiTheme="minorEastAsia" w:eastAsiaTheme="minorEastAsia"/>
          <w:sz w:val="24"/>
          <w:szCs w:val="24"/>
        </w:rPr>
      </w:pPr>
    </w:p>
    <w:p>
      <w:pPr>
        <w:widowControl/>
        <w:tabs>
          <w:tab w:val="left" w:pos="8610"/>
        </w:tabs>
        <w:autoSpaceDE w:val="0"/>
        <w:autoSpaceDN w:val="0"/>
        <w:spacing w:line="440" w:lineRule="exact"/>
        <w:jc w:val="left"/>
        <w:textAlignment w:val="bottom"/>
        <w:rPr>
          <w:rFonts w:asciiTheme="minorEastAsia" w:hAnsiTheme="minorEastAsia" w:eastAsiaTheme="minorEastAsia"/>
          <w:b/>
          <w:sz w:val="24"/>
          <w:szCs w:val="24"/>
        </w:rPr>
      </w:pPr>
    </w:p>
    <w:p>
      <w:pPr>
        <w:widowControl/>
        <w:tabs>
          <w:tab w:val="left" w:pos="8610"/>
        </w:tabs>
        <w:autoSpaceDE w:val="0"/>
        <w:autoSpaceDN w:val="0"/>
        <w:spacing w:line="440" w:lineRule="exact"/>
        <w:jc w:val="left"/>
        <w:textAlignment w:val="bottom"/>
        <w:rPr>
          <w:rFonts w:asciiTheme="minorEastAsia" w:hAnsiTheme="minorEastAsia" w:eastAsiaTheme="minorEastAsia"/>
          <w:b/>
          <w:sz w:val="24"/>
          <w:szCs w:val="24"/>
        </w:rPr>
      </w:pPr>
    </w:p>
    <w:p>
      <w:pPr>
        <w:widowControl/>
        <w:tabs>
          <w:tab w:val="left" w:pos="8610"/>
        </w:tabs>
        <w:autoSpaceDE w:val="0"/>
        <w:autoSpaceDN w:val="0"/>
        <w:spacing w:line="440" w:lineRule="exact"/>
        <w:jc w:val="left"/>
        <w:textAlignment w:val="bottom"/>
        <w:rPr>
          <w:rFonts w:asciiTheme="minorEastAsia" w:hAnsiTheme="minorEastAsia" w:eastAsiaTheme="minorEastAsia"/>
          <w:b/>
          <w:sz w:val="24"/>
          <w:szCs w:val="24"/>
        </w:rPr>
        <w:sectPr>
          <w:pgSz w:w="11906" w:h="16838"/>
          <w:pgMar w:top="1440" w:right="1800" w:bottom="1440" w:left="1800" w:header="851" w:footer="992" w:gutter="0"/>
          <w:cols w:space="425" w:num="1"/>
          <w:formProt w:val="0"/>
          <w:docGrid w:type="lines" w:linePitch="312" w:charSpace="0"/>
        </w:sectPr>
      </w:pPr>
    </w:p>
    <w:p>
      <w:pPr>
        <w:widowControl/>
        <w:tabs>
          <w:tab w:val="left" w:pos="8610"/>
        </w:tabs>
        <w:autoSpaceDE w:val="0"/>
        <w:autoSpaceDN w:val="0"/>
        <w:spacing w:line="440" w:lineRule="exact"/>
        <w:jc w:val="left"/>
        <w:textAlignment w:val="bottom"/>
        <w:rPr>
          <w:rFonts w:asciiTheme="minorEastAsia" w:hAnsiTheme="minorEastAsia" w:eastAsiaTheme="minorEastAsia"/>
          <w:sz w:val="24"/>
          <w:szCs w:val="24"/>
        </w:rPr>
      </w:pPr>
      <w:r>
        <w:rPr>
          <w:rFonts w:asciiTheme="minorEastAsia" w:hAnsiTheme="minorEastAsia" w:eastAsiaTheme="minorEastAsia"/>
          <w:b/>
          <w:sz w:val="24"/>
          <w:szCs w:val="24"/>
        </w:rPr>
        <w:pict>
          <v:shape id="_x0000_s1026" o:spid="_x0000_s1026" o:spt="202" type="#_x0000_t202" style="position:absolute;left:0pt;margin-left:-55.85pt;margin-top:750.7pt;height:69.6pt;width:222.75pt;mso-position-vertical-relative:page;z-index:-251657216;mso-width-relative:margin;mso-height-relative:margin;mso-height-percent:200;" stroked="f" coordsize="21600,21600">
            <v:path/>
            <v:fill focussize="0,0"/>
            <v:stroke on="f" joinstyle="miter"/>
            <v:imagedata o:title=""/>
            <o:lock v:ext="edit"/>
            <v:textbox style="mso-fit-shape-to-text:t;">
              <w:txbxContent>
                <w:p>
                  <w:pPr>
                    <w:rPr>
                      <w:sz w:val="18"/>
                      <w:szCs w:val="18"/>
                    </w:rPr>
                  </w:pPr>
                  <w:r>
                    <w:rPr>
                      <w:sz w:val="18"/>
                      <w:szCs w:val="18"/>
                    </w:rPr>
                    <w:t>桂林银行</w:t>
                  </w:r>
                  <w:r>
                    <w:rPr>
                      <w:rFonts w:hint="eastAsia"/>
                      <w:sz w:val="18"/>
                      <w:szCs w:val="18"/>
                    </w:rPr>
                    <w:t>股份有限公司</w:t>
                  </w:r>
                </w:p>
                <w:p>
                  <w:pPr>
                    <w:rPr>
                      <w:sz w:val="18"/>
                      <w:szCs w:val="18"/>
                    </w:rPr>
                  </w:pPr>
                  <w:r>
                    <w:rPr>
                      <w:rFonts w:hint="eastAsia"/>
                      <w:sz w:val="18"/>
                      <w:szCs w:val="18"/>
                    </w:rPr>
                    <w:t>桂林市临桂区</w:t>
                  </w:r>
                  <w:r>
                    <w:rPr>
                      <w:sz w:val="18"/>
                      <w:szCs w:val="18"/>
                    </w:rPr>
                    <w:t>公园</w:t>
                  </w:r>
                  <w:r>
                    <w:rPr>
                      <w:rFonts w:hint="eastAsia"/>
                      <w:sz w:val="18"/>
                      <w:szCs w:val="18"/>
                    </w:rPr>
                    <w:t xml:space="preserve">北路8号 </w:t>
                  </w:r>
                  <w:r>
                    <w:rPr>
                      <w:sz w:val="18"/>
                      <w:szCs w:val="18"/>
                    </w:rPr>
                    <w:t xml:space="preserve"> 541199</w:t>
                  </w:r>
                </w:p>
                <w:p>
                  <w:pPr>
                    <w:rPr>
                      <w:sz w:val="18"/>
                      <w:szCs w:val="18"/>
                    </w:rPr>
                  </w:pPr>
                  <w:r>
                    <w:rPr>
                      <w:sz w:val="18"/>
                      <w:szCs w:val="18"/>
                    </w:rPr>
                    <w:t>客服热线</w:t>
                  </w:r>
                  <w:r>
                    <w:rPr>
                      <w:rFonts w:hint="eastAsia"/>
                      <w:sz w:val="18"/>
                      <w:szCs w:val="18"/>
                    </w:rPr>
                    <w:t>：9</w:t>
                  </w:r>
                  <w:r>
                    <w:rPr>
                      <w:sz w:val="18"/>
                      <w:szCs w:val="18"/>
                    </w:rPr>
                    <w:t>6299</w:t>
                  </w:r>
                  <w:r>
                    <w:rPr>
                      <w:rFonts w:hint="eastAsia"/>
                      <w:sz w:val="18"/>
                      <w:szCs w:val="18"/>
                    </w:rPr>
                    <w:t>（广西）4</w:t>
                  </w:r>
                  <w:r>
                    <w:rPr>
                      <w:sz w:val="18"/>
                      <w:szCs w:val="18"/>
                    </w:rPr>
                    <w:t>00-86-96299</w:t>
                  </w:r>
                  <w:r>
                    <w:rPr>
                      <w:rFonts w:hint="eastAsia"/>
                      <w:sz w:val="18"/>
                      <w:szCs w:val="18"/>
                    </w:rPr>
                    <w:t>（全国）</w:t>
                  </w:r>
                </w:p>
                <w:p>
                  <w:pPr>
                    <w:rPr>
                      <w:sz w:val="18"/>
                      <w:szCs w:val="18"/>
                    </w:rPr>
                  </w:pPr>
                  <w:r>
                    <w:rPr>
                      <w:sz w:val="18"/>
                      <w:szCs w:val="18"/>
                    </w:rPr>
                    <w:t>官网</w:t>
                  </w:r>
                  <w:r>
                    <w:rPr>
                      <w:rFonts w:hint="eastAsia"/>
                      <w:sz w:val="18"/>
                      <w:szCs w:val="18"/>
                    </w:rPr>
                    <w:t>：www</w:t>
                  </w:r>
                  <w:r>
                    <w:rPr>
                      <w:sz w:val="18"/>
                      <w:szCs w:val="18"/>
                    </w:rPr>
                    <w:t>.guilinbank.com.cn</w:t>
                  </w:r>
                </w:p>
              </w:txbxContent>
            </v:textbox>
          </v:shape>
        </w:pict>
      </w:r>
      <w:r>
        <w:rPr>
          <w:rFonts w:hint="eastAsia" w:asciiTheme="minorEastAsia" w:hAnsiTheme="minorEastAsia" w:eastAsiaTheme="minorEastAsia"/>
          <w:b/>
          <w:sz w:val="24"/>
          <w:szCs w:val="24"/>
        </w:rPr>
        <w:t>附件1：</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号《质押合同》项下：</w:t>
      </w:r>
    </w:p>
    <w:tbl>
      <w:tblPr>
        <w:tblStyle w:val="8"/>
        <w:tblW w:w="13924" w:type="dxa"/>
        <w:tblInd w:w="-34" w:type="dxa"/>
        <w:tblLayout w:type="autofit"/>
        <w:tblCellMar>
          <w:top w:w="0" w:type="dxa"/>
          <w:left w:w="108" w:type="dxa"/>
          <w:bottom w:w="0" w:type="dxa"/>
          <w:right w:w="108" w:type="dxa"/>
        </w:tblCellMar>
      </w:tblPr>
      <w:tblGrid>
        <w:gridCol w:w="781"/>
        <w:gridCol w:w="3472"/>
        <w:gridCol w:w="1843"/>
        <w:gridCol w:w="1276"/>
        <w:gridCol w:w="1275"/>
        <w:gridCol w:w="1622"/>
        <w:gridCol w:w="3655"/>
      </w:tblGrid>
      <w:tr>
        <w:tblPrEx>
          <w:tblCellMar>
            <w:top w:w="0" w:type="dxa"/>
            <w:left w:w="108" w:type="dxa"/>
            <w:bottom w:w="0" w:type="dxa"/>
            <w:right w:w="108" w:type="dxa"/>
          </w:tblCellMar>
        </w:tblPrEx>
        <w:trPr>
          <w:trHeight w:val="603" w:hRule="atLeast"/>
        </w:trPr>
        <w:tc>
          <w:tcPr>
            <w:tcW w:w="13924" w:type="dxa"/>
            <w:gridSpan w:val="7"/>
            <w:tcBorders>
              <w:top w:val="nil"/>
              <w:left w:val="nil"/>
              <w:bottom w:val="single" w:color="auto" w:sz="4" w:space="0"/>
              <w:right w:val="nil"/>
            </w:tcBorders>
            <w:shd w:val="clear" w:color="auto" w:fill="auto"/>
            <w:vAlign w:val="center"/>
          </w:tcPr>
          <w:p>
            <w:pPr>
              <w:widowControl/>
              <w:spacing w:line="440" w:lineRule="exact"/>
              <w:jc w:val="center"/>
              <w:rPr>
                <w:rFonts w:ascii="宋体" w:hAnsi="宋体" w:cs="宋体"/>
                <w:b/>
                <w:bCs/>
                <w:kern w:val="0"/>
                <w:sz w:val="44"/>
                <w:szCs w:val="44"/>
              </w:rPr>
            </w:pPr>
            <w:r>
              <w:rPr>
                <w:rFonts w:hint="eastAsia" w:ascii="宋体" w:hAnsi="宋体" w:cs="宋体"/>
                <w:b/>
                <w:bCs/>
                <w:kern w:val="0"/>
                <w:sz w:val="44"/>
                <w:szCs w:val="44"/>
              </w:rPr>
              <w:t>质物清单</w:t>
            </w:r>
          </w:p>
        </w:tc>
      </w:tr>
      <w:tr>
        <w:tblPrEx>
          <w:tblCellMar>
            <w:top w:w="0" w:type="dxa"/>
            <w:left w:w="108" w:type="dxa"/>
            <w:bottom w:w="0" w:type="dxa"/>
            <w:right w:w="108" w:type="dxa"/>
          </w:tblCellMar>
        </w:tblPrEx>
        <w:trPr>
          <w:trHeight w:val="746" w:hRule="atLeast"/>
        </w:trPr>
        <w:tc>
          <w:tcPr>
            <w:tcW w:w="781" w:type="dxa"/>
            <w:tcBorders>
              <w:top w:val="nil"/>
              <w:left w:val="single" w:color="auto" w:sz="4" w:space="0"/>
              <w:bottom w:val="single" w:color="auto" w:sz="4" w:space="0"/>
              <w:right w:val="single" w:color="auto" w:sz="4" w:space="0"/>
            </w:tcBorders>
            <w:shd w:val="clear" w:color="auto" w:fill="auto"/>
            <w:noWrap/>
            <w:vAlign w:val="center"/>
          </w:tcPr>
          <w:p>
            <w:pPr>
              <w:widowControl/>
              <w:spacing w:line="440" w:lineRule="exact"/>
              <w:jc w:val="center"/>
              <w:rPr>
                <w:rFonts w:ascii="宋体" w:hAnsi="宋体" w:cs="宋体"/>
                <w:b/>
                <w:kern w:val="0"/>
                <w:sz w:val="24"/>
                <w:szCs w:val="24"/>
              </w:rPr>
            </w:pPr>
            <w:r>
              <w:rPr>
                <w:rFonts w:hint="eastAsia" w:ascii="宋体" w:hAnsi="宋体" w:cs="宋体"/>
                <w:b/>
                <w:kern w:val="0"/>
                <w:sz w:val="24"/>
                <w:szCs w:val="24"/>
              </w:rPr>
              <w:t>序号</w:t>
            </w:r>
          </w:p>
        </w:tc>
        <w:tc>
          <w:tcPr>
            <w:tcW w:w="3472"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ascii="宋体" w:hAnsi="宋体" w:cs="宋体"/>
                <w:b/>
                <w:kern w:val="0"/>
                <w:sz w:val="24"/>
                <w:szCs w:val="24"/>
              </w:rPr>
            </w:pPr>
            <w:r>
              <w:rPr>
                <w:rFonts w:hint="eastAsia" w:ascii="宋体" w:hAnsi="宋体" w:cs="宋体"/>
                <w:b/>
                <w:kern w:val="0"/>
                <w:sz w:val="24"/>
                <w:szCs w:val="24"/>
              </w:rPr>
              <w:t>质物品种</w:t>
            </w:r>
          </w:p>
        </w:tc>
        <w:tc>
          <w:tcPr>
            <w:tcW w:w="1843"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ascii="宋体" w:hAnsi="宋体" w:cs="宋体"/>
                <w:b/>
                <w:kern w:val="0"/>
                <w:sz w:val="24"/>
                <w:szCs w:val="24"/>
              </w:rPr>
            </w:pPr>
            <w:r>
              <w:rPr>
                <w:rFonts w:hint="eastAsia" w:ascii="宋体" w:hAnsi="宋体" w:cs="宋体"/>
                <w:b/>
                <w:kern w:val="0"/>
                <w:sz w:val="24"/>
                <w:szCs w:val="24"/>
              </w:rPr>
              <w:t>权利证书编号</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ascii="宋体" w:hAnsi="宋体" w:cs="宋体"/>
                <w:b/>
                <w:kern w:val="0"/>
                <w:sz w:val="24"/>
                <w:szCs w:val="24"/>
              </w:rPr>
            </w:pPr>
            <w:r>
              <w:rPr>
                <w:rFonts w:hint="eastAsia" w:ascii="宋体" w:hAnsi="宋体" w:cs="宋体"/>
                <w:b/>
                <w:kern w:val="0"/>
                <w:sz w:val="24"/>
                <w:szCs w:val="24"/>
              </w:rPr>
              <w:t>数量</w:t>
            </w:r>
          </w:p>
        </w:tc>
        <w:tc>
          <w:tcPr>
            <w:tcW w:w="1275"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ascii="宋体" w:hAnsi="宋体" w:cs="宋体"/>
                <w:b/>
                <w:kern w:val="0"/>
                <w:sz w:val="24"/>
                <w:szCs w:val="24"/>
              </w:rPr>
            </w:pPr>
            <w:r>
              <w:rPr>
                <w:rFonts w:hint="eastAsia" w:ascii="宋体" w:hAnsi="宋体" w:cs="宋体"/>
                <w:b/>
                <w:kern w:val="0"/>
                <w:sz w:val="24"/>
                <w:szCs w:val="24"/>
              </w:rPr>
              <w:t>单位</w:t>
            </w:r>
          </w:p>
        </w:tc>
        <w:tc>
          <w:tcPr>
            <w:tcW w:w="1622"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ascii="宋体" w:hAnsi="宋体" w:cs="宋体"/>
                <w:b/>
                <w:kern w:val="0"/>
                <w:sz w:val="24"/>
                <w:szCs w:val="24"/>
              </w:rPr>
            </w:pPr>
            <w:r>
              <w:rPr>
                <w:rFonts w:hint="eastAsia" w:ascii="宋体" w:hAnsi="宋体" w:cs="宋体"/>
                <w:b/>
                <w:kern w:val="0"/>
                <w:sz w:val="24"/>
                <w:szCs w:val="24"/>
              </w:rPr>
              <w:t>评估价值</w:t>
            </w:r>
          </w:p>
        </w:tc>
        <w:tc>
          <w:tcPr>
            <w:tcW w:w="3655" w:type="dxa"/>
            <w:tcBorders>
              <w:top w:val="nil"/>
              <w:left w:val="nil"/>
              <w:bottom w:val="single" w:color="auto" w:sz="4" w:space="0"/>
              <w:right w:val="single" w:color="auto" w:sz="4" w:space="0"/>
            </w:tcBorders>
            <w:shd w:val="clear" w:color="auto" w:fill="auto"/>
            <w:vAlign w:val="center"/>
          </w:tcPr>
          <w:p>
            <w:pPr>
              <w:spacing w:line="440" w:lineRule="exact"/>
              <w:jc w:val="center"/>
              <w:rPr>
                <w:rFonts w:ascii="宋体" w:hAnsi="宋体" w:cs="宋体"/>
                <w:b/>
                <w:kern w:val="0"/>
                <w:sz w:val="24"/>
                <w:szCs w:val="24"/>
              </w:rPr>
            </w:pPr>
            <w:r>
              <w:rPr>
                <w:rFonts w:hint="eastAsia" w:ascii="宋体" w:hAnsi="宋体" w:cs="宋体"/>
                <w:b/>
                <w:kern w:val="0"/>
                <w:sz w:val="24"/>
                <w:szCs w:val="24"/>
              </w:rPr>
              <w:t>备注</w:t>
            </w:r>
          </w:p>
        </w:tc>
      </w:tr>
      <w:tr>
        <w:tblPrEx>
          <w:tblCellMar>
            <w:top w:w="0" w:type="dxa"/>
            <w:left w:w="108" w:type="dxa"/>
            <w:bottom w:w="0" w:type="dxa"/>
            <w:right w:w="108" w:type="dxa"/>
          </w:tblCellMar>
        </w:tblPrEx>
        <w:trPr>
          <w:trHeight w:val="748" w:hRule="atLeast"/>
        </w:trPr>
        <w:tc>
          <w:tcPr>
            <w:tcW w:w="781" w:type="dxa"/>
            <w:tcBorders>
              <w:top w:val="nil"/>
              <w:left w:val="single" w:color="auto" w:sz="4" w:space="0"/>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3472"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843"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275"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622"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3655" w:type="dxa"/>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宋体" w:hAnsi="宋体" w:cs="宋体"/>
                <w:kern w:val="0"/>
                <w:sz w:val="24"/>
                <w:szCs w:val="24"/>
              </w:rPr>
            </w:pPr>
          </w:p>
        </w:tc>
      </w:tr>
      <w:tr>
        <w:tblPrEx>
          <w:tblCellMar>
            <w:top w:w="0" w:type="dxa"/>
            <w:left w:w="108" w:type="dxa"/>
            <w:bottom w:w="0" w:type="dxa"/>
            <w:right w:w="108" w:type="dxa"/>
          </w:tblCellMar>
        </w:tblPrEx>
        <w:trPr>
          <w:trHeight w:val="829" w:hRule="atLeast"/>
        </w:trPr>
        <w:tc>
          <w:tcPr>
            <w:tcW w:w="781" w:type="dxa"/>
            <w:tcBorders>
              <w:top w:val="nil"/>
              <w:left w:val="single" w:color="auto" w:sz="4" w:space="0"/>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3472"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843"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275"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622"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3655" w:type="dxa"/>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宋体" w:hAnsi="宋体" w:cs="宋体"/>
                <w:kern w:val="0"/>
                <w:sz w:val="24"/>
                <w:szCs w:val="24"/>
              </w:rPr>
            </w:pPr>
          </w:p>
        </w:tc>
      </w:tr>
      <w:tr>
        <w:tblPrEx>
          <w:tblCellMar>
            <w:top w:w="0" w:type="dxa"/>
            <w:left w:w="108" w:type="dxa"/>
            <w:bottom w:w="0" w:type="dxa"/>
            <w:right w:w="108" w:type="dxa"/>
          </w:tblCellMar>
        </w:tblPrEx>
        <w:trPr>
          <w:trHeight w:val="714" w:hRule="atLeast"/>
        </w:trPr>
        <w:tc>
          <w:tcPr>
            <w:tcW w:w="781" w:type="dxa"/>
            <w:tcBorders>
              <w:top w:val="nil"/>
              <w:left w:val="single" w:color="auto" w:sz="4" w:space="0"/>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3472"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843"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275"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622"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3655" w:type="dxa"/>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宋体" w:hAnsi="宋体" w:cs="宋体"/>
                <w:kern w:val="0"/>
                <w:sz w:val="24"/>
                <w:szCs w:val="24"/>
              </w:rPr>
            </w:pPr>
          </w:p>
        </w:tc>
      </w:tr>
      <w:tr>
        <w:tblPrEx>
          <w:tblCellMar>
            <w:top w:w="0" w:type="dxa"/>
            <w:left w:w="108" w:type="dxa"/>
            <w:bottom w:w="0" w:type="dxa"/>
            <w:right w:w="108" w:type="dxa"/>
          </w:tblCellMar>
        </w:tblPrEx>
        <w:trPr>
          <w:trHeight w:val="713" w:hRule="atLeast"/>
        </w:trPr>
        <w:tc>
          <w:tcPr>
            <w:tcW w:w="781" w:type="dxa"/>
            <w:tcBorders>
              <w:top w:val="nil"/>
              <w:left w:val="single" w:color="auto" w:sz="4" w:space="0"/>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3472"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843"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275"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622"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3655" w:type="dxa"/>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宋体" w:hAnsi="宋体" w:cs="宋体"/>
                <w:kern w:val="0"/>
                <w:sz w:val="24"/>
                <w:szCs w:val="24"/>
              </w:rPr>
            </w:pPr>
          </w:p>
        </w:tc>
      </w:tr>
      <w:tr>
        <w:tblPrEx>
          <w:tblCellMar>
            <w:top w:w="0" w:type="dxa"/>
            <w:left w:w="108" w:type="dxa"/>
            <w:bottom w:w="0" w:type="dxa"/>
            <w:right w:w="108" w:type="dxa"/>
          </w:tblCellMar>
        </w:tblPrEx>
        <w:trPr>
          <w:trHeight w:val="696" w:hRule="atLeast"/>
        </w:trPr>
        <w:tc>
          <w:tcPr>
            <w:tcW w:w="7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40" w:lineRule="exact"/>
              <w:jc w:val="left"/>
              <w:rPr>
                <w:rFonts w:ascii="宋体" w:hAnsi="宋体" w:cs="宋体"/>
                <w:kern w:val="0"/>
                <w:sz w:val="24"/>
                <w:szCs w:val="24"/>
              </w:rPr>
            </w:pPr>
          </w:p>
        </w:tc>
        <w:tc>
          <w:tcPr>
            <w:tcW w:w="3472" w:type="dxa"/>
            <w:tcBorders>
              <w:top w:val="single" w:color="auto" w:sz="4" w:space="0"/>
              <w:left w:val="nil"/>
              <w:bottom w:val="single" w:color="auto" w:sz="4" w:space="0"/>
              <w:right w:val="single" w:color="auto" w:sz="4" w:space="0"/>
            </w:tcBorders>
            <w:shd w:val="clear" w:color="auto" w:fill="auto"/>
            <w:noWrap/>
            <w:vAlign w:val="center"/>
          </w:tcPr>
          <w:p>
            <w:pPr>
              <w:spacing w:line="440" w:lineRule="exact"/>
              <w:jc w:val="left"/>
              <w:rPr>
                <w:rFonts w:ascii="宋体" w:hAnsi="宋体" w:cs="宋体"/>
                <w:kern w:val="0"/>
                <w:sz w:val="24"/>
                <w:szCs w:val="24"/>
              </w:rPr>
            </w:pP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440" w:lineRule="exact"/>
              <w:jc w:val="left"/>
              <w:rPr>
                <w:rFonts w:ascii="宋体" w:hAnsi="宋体" w:cs="宋体"/>
                <w:kern w:val="0"/>
                <w:sz w:val="24"/>
                <w:szCs w:val="24"/>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440" w:lineRule="exact"/>
              <w:jc w:val="left"/>
              <w:rPr>
                <w:rFonts w:ascii="宋体" w:hAnsi="宋体" w:cs="宋体"/>
                <w:kern w:val="0"/>
                <w:sz w:val="24"/>
                <w:szCs w:val="24"/>
              </w:rPr>
            </w:pP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440" w:lineRule="exact"/>
              <w:jc w:val="left"/>
              <w:rPr>
                <w:rFonts w:ascii="宋体" w:hAnsi="宋体" w:cs="宋体"/>
                <w:kern w:val="0"/>
                <w:sz w:val="24"/>
                <w:szCs w:val="24"/>
              </w:rPr>
            </w:pPr>
          </w:p>
        </w:tc>
        <w:tc>
          <w:tcPr>
            <w:tcW w:w="1622" w:type="dxa"/>
            <w:tcBorders>
              <w:top w:val="single" w:color="auto" w:sz="4" w:space="0"/>
              <w:left w:val="nil"/>
              <w:bottom w:val="single" w:color="auto" w:sz="4" w:space="0"/>
              <w:right w:val="single" w:color="auto" w:sz="4" w:space="0"/>
            </w:tcBorders>
            <w:shd w:val="clear" w:color="auto" w:fill="auto"/>
            <w:noWrap/>
            <w:vAlign w:val="center"/>
          </w:tcPr>
          <w:p>
            <w:pPr>
              <w:spacing w:line="440" w:lineRule="exact"/>
              <w:jc w:val="left"/>
              <w:rPr>
                <w:rFonts w:ascii="宋体" w:hAnsi="宋体" w:cs="宋体"/>
                <w:kern w:val="0"/>
                <w:sz w:val="24"/>
                <w:szCs w:val="24"/>
              </w:rPr>
            </w:pPr>
          </w:p>
        </w:tc>
        <w:tc>
          <w:tcPr>
            <w:tcW w:w="3655" w:type="dxa"/>
            <w:tcBorders>
              <w:top w:val="single" w:color="auto" w:sz="4" w:space="0"/>
              <w:left w:val="nil"/>
              <w:bottom w:val="single" w:color="auto" w:sz="4" w:space="0"/>
              <w:right w:val="single" w:color="auto" w:sz="4" w:space="0"/>
            </w:tcBorders>
            <w:shd w:val="clear" w:color="auto" w:fill="auto"/>
            <w:vAlign w:val="center"/>
          </w:tcPr>
          <w:p>
            <w:pPr>
              <w:widowControl/>
              <w:spacing w:line="440" w:lineRule="exact"/>
              <w:jc w:val="left"/>
              <w:rPr>
                <w:rFonts w:ascii="宋体" w:hAnsi="宋体" w:cs="宋体"/>
                <w:kern w:val="0"/>
                <w:sz w:val="24"/>
                <w:szCs w:val="24"/>
              </w:rPr>
            </w:pPr>
          </w:p>
        </w:tc>
      </w:tr>
      <w:tr>
        <w:tblPrEx>
          <w:tblCellMar>
            <w:top w:w="0" w:type="dxa"/>
            <w:left w:w="108" w:type="dxa"/>
            <w:bottom w:w="0" w:type="dxa"/>
            <w:right w:w="108" w:type="dxa"/>
          </w:tblCellMar>
        </w:tblPrEx>
        <w:trPr>
          <w:trHeight w:val="701" w:hRule="atLeast"/>
        </w:trPr>
        <w:tc>
          <w:tcPr>
            <w:tcW w:w="781" w:type="dxa"/>
            <w:tcBorders>
              <w:top w:val="nil"/>
              <w:left w:val="single" w:color="auto" w:sz="4" w:space="0"/>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3472"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843"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275"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622"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3655" w:type="dxa"/>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宋体" w:hAnsi="宋体" w:cs="宋体"/>
                <w:kern w:val="0"/>
                <w:sz w:val="24"/>
                <w:szCs w:val="24"/>
              </w:rPr>
            </w:pPr>
          </w:p>
        </w:tc>
      </w:tr>
      <w:tr>
        <w:tblPrEx>
          <w:tblCellMar>
            <w:top w:w="0" w:type="dxa"/>
            <w:left w:w="108" w:type="dxa"/>
            <w:bottom w:w="0" w:type="dxa"/>
            <w:right w:w="108" w:type="dxa"/>
          </w:tblCellMar>
        </w:tblPrEx>
        <w:trPr>
          <w:trHeight w:val="2399" w:hRule="atLeast"/>
        </w:trPr>
        <w:tc>
          <w:tcPr>
            <w:tcW w:w="7372" w:type="dxa"/>
            <w:gridSpan w:val="4"/>
            <w:tcBorders>
              <w:top w:val="nil"/>
              <w:left w:val="single" w:color="auto" w:sz="4" w:space="0"/>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出质人:</w:t>
            </w:r>
          </w:p>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p>
            <w:pPr>
              <w:widowControl/>
              <w:spacing w:line="440" w:lineRule="exact"/>
              <w:jc w:val="left"/>
              <w:rPr>
                <w:rFonts w:asciiTheme="minorEastAsia" w:hAnsiTheme="minorEastAsia" w:eastAsiaTheme="minorEastAsia"/>
                <w:sz w:val="24"/>
                <w:szCs w:val="24"/>
              </w:rPr>
            </w:pPr>
            <w:r>
              <w:rPr>
                <w:rFonts w:hint="eastAsia" w:ascii="宋体" w:hAnsi="宋体" w:cs="宋体"/>
                <w:kern w:val="0"/>
                <w:sz w:val="24"/>
                <w:szCs w:val="24"/>
              </w:rPr>
              <w:t xml:space="preserve">　　     </w:t>
            </w:r>
            <w:r>
              <w:rPr>
                <w:rFonts w:hint="eastAsia" w:asciiTheme="minorEastAsia" w:hAnsiTheme="minorEastAsia" w:eastAsiaTheme="minorEastAsia"/>
                <w:sz w:val="24"/>
                <w:szCs w:val="24"/>
              </w:rPr>
              <w:t>年   月   日</w:t>
            </w:r>
          </w:p>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6552" w:type="dxa"/>
            <w:gridSpan w:val="3"/>
            <w:tcBorders>
              <w:top w:val="nil"/>
              <w:left w:val="single" w:color="auto" w:sz="4" w:space="0"/>
              <w:bottom w:val="single" w:color="auto" w:sz="4" w:space="0"/>
              <w:right w:val="single" w:color="auto" w:sz="4" w:space="0"/>
            </w:tcBorders>
            <w:shd w:val="clear" w:color="auto" w:fill="auto"/>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质权人:</w:t>
            </w:r>
          </w:p>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p>
            <w:pPr>
              <w:widowControl/>
              <w:spacing w:line="440" w:lineRule="exact"/>
              <w:jc w:val="left"/>
              <w:rPr>
                <w:rFonts w:ascii="宋体" w:hAnsi="宋体" w:cs="宋体"/>
                <w:kern w:val="0"/>
                <w:sz w:val="24"/>
                <w:szCs w:val="24"/>
              </w:rPr>
            </w:pPr>
            <w:r>
              <w:rPr>
                <w:rFonts w:hint="eastAsia" w:ascii="宋体" w:hAnsi="宋体" w:cs="宋体"/>
                <w:kern w:val="0"/>
                <w:sz w:val="24"/>
                <w:szCs w:val="24"/>
              </w:rPr>
              <w:t xml:space="preserve">　      </w:t>
            </w:r>
            <w:r>
              <w:rPr>
                <w:rFonts w:hint="eastAsia" w:asciiTheme="minorEastAsia" w:hAnsiTheme="minorEastAsia" w:eastAsiaTheme="minorEastAsia"/>
                <w:sz w:val="24"/>
                <w:szCs w:val="24"/>
              </w:rPr>
              <w:t>年   月   日</w:t>
            </w:r>
          </w:p>
          <w:p>
            <w:pPr>
              <w:widowControl/>
              <w:spacing w:line="440" w:lineRule="exact"/>
              <w:jc w:val="left"/>
              <w:rPr>
                <w:rFonts w:ascii="宋体" w:hAnsi="宋体" w:cs="宋体"/>
                <w:kern w:val="0"/>
                <w:sz w:val="24"/>
                <w:szCs w:val="24"/>
              </w:rPr>
            </w:pPr>
          </w:p>
        </w:tc>
      </w:tr>
    </w:tbl>
    <w:p>
      <w:pPr>
        <w:widowControl/>
        <w:tabs>
          <w:tab w:val="left" w:pos="8610"/>
        </w:tabs>
        <w:autoSpaceDE w:val="0"/>
        <w:autoSpaceDN w:val="0"/>
        <w:spacing w:line="440" w:lineRule="exact"/>
        <w:jc w:val="left"/>
        <w:textAlignment w:val="bottom"/>
        <w:rPr>
          <w:sz w:val="24"/>
          <w:szCs w:val="24"/>
        </w:rPr>
        <w:sectPr>
          <w:headerReference r:id="rId16" w:type="first"/>
          <w:headerReference r:id="rId14" w:type="default"/>
          <w:footerReference r:id="rId17" w:type="default"/>
          <w:headerReference r:id="rId15" w:type="even"/>
          <w:pgSz w:w="16838" w:h="11906" w:orient="landscape"/>
          <w:pgMar w:top="1276" w:right="1440" w:bottom="1418" w:left="1440" w:header="851" w:footer="992" w:gutter="0"/>
          <w:pgNumType w:start="1"/>
          <w:cols w:space="425" w:num="1"/>
          <w:formProt w:val="0"/>
          <w:docGrid w:type="lines" w:linePitch="381" w:charSpace="0"/>
        </w:sectPr>
      </w:pPr>
    </w:p>
    <w:p>
      <w:pPr>
        <w:widowControl/>
        <w:tabs>
          <w:tab w:val="left" w:pos="8610"/>
        </w:tabs>
        <w:autoSpaceDE w:val="0"/>
        <w:autoSpaceDN w:val="0"/>
        <w:spacing w:line="440" w:lineRule="exact"/>
        <w:jc w:val="left"/>
        <w:textAlignment w:val="bottom"/>
        <w:rPr>
          <w:sz w:val="24"/>
          <w:szCs w:val="24"/>
        </w:rPr>
      </w:pPr>
      <w:r>
        <w:rPr>
          <w:sz w:val="24"/>
          <w:szCs w:val="24"/>
        </w:rPr>
        <w:pict>
          <v:shape id="_x0000_s1029" o:spid="_x0000_s1029" o:spt="202" type="#_x0000_t202" style="position:absolute;left:0pt;margin-left:-39.4pt;margin-top:738.45pt;height:83.4pt;width:222.75pt;mso-position-vertical-relative:page;mso-wrap-distance-left:9pt;mso-wrap-distance-right:9pt;z-index:-251655168;mso-width-relative:margin;mso-height-relative:margin;mso-height-percent:200;" stroked="f" coordsize="21600,21600" wrapcoords="-73 0 -73 21405 21600 21405 21600 0 -73 0" o:allowincell="f" o:allowoverlap="f">
            <v:path/>
            <v:fill focussize="0,0"/>
            <v:stroke on="f" joinstyle="miter"/>
            <v:imagedata o:title=""/>
            <o:lock v:ext="edit"/>
            <v:textbox style="mso-fit-shape-to-text:t;">
              <w:txbxContent>
                <w:p>
                  <w:pPr>
                    <w:rPr>
                      <w:sz w:val="18"/>
                      <w:szCs w:val="18"/>
                    </w:rPr>
                  </w:pPr>
                  <w:r>
                    <w:rPr>
                      <w:sz w:val="18"/>
                      <w:szCs w:val="18"/>
                    </w:rPr>
                    <w:t>桂林银行</w:t>
                  </w:r>
                  <w:r>
                    <w:rPr>
                      <w:rFonts w:hint="eastAsia"/>
                      <w:sz w:val="18"/>
                      <w:szCs w:val="18"/>
                    </w:rPr>
                    <w:t>股份有限公司</w:t>
                  </w:r>
                </w:p>
                <w:p>
                  <w:pPr>
                    <w:rPr>
                      <w:sz w:val="18"/>
                      <w:szCs w:val="18"/>
                    </w:rPr>
                  </w:pPr>
                  <w:r>
                    <w:rPr>
                      <w:rFonts w:hint="eastAsia"/>
                      <w:sz w:val="18"/>
                      <w:szCs w:val="18"/>
                    </w:rPr>
                    <w:t>桂林市临桂区</w:t>
                  </w:r>
                  <w:r>
                    <w:rPr>
                      <w:sz w:val="18"/>
                      <w:szCs w:val="18"/>
                    </w:rPr>
                    <w:t>公园</w:t>
                  </w:r>
                  <w:r>
                    <w:rPr>
                      <w:rFonts w:hint="eastAsia"/>
                      <w:sz w:val="18"/>
                      <w:szCs w:val="18"/>
                    </w:rPr>
                    <w:t xml:space="preserve">北路8号 </w:t>
                  </w:r>
                  <w:r>
                    <w:rPr>
                      <w:sz w:val="18"/>
                      <w:szCs w:val="18"/>
                    </w:rPr>
                    <w:t xml:space="preserve"> 541199</w:t>
                  </w:r>
                </w:p>
                <w:p>
                  <w:pPr>
                    <w:rPr>
                      <w:sz w:val="18"/>
                      <w:szCs w:val="18"/>
                    </w:rPr>
                  </w:pPr>
                  <w:r>
                    <w:rPr>
                      <w:sz w:val="18"/>
                      <w:szCs w:val="18"/>
                    </w:rPr>
                    <w:t>客服热线</w:t>
                  </w:r>
                  <w:r>
                    <w:rPr>
                      <w:rFonts w:hint="eastAsia"/>
                      <w:sz w:val="18"/>
                      <w:szCs w:val="18"/>
                    </w:rPr>
                    <w:t>：9</w:t>
                  </w:r>
                  <w:r>
                    <w:rPr>
                      <w:sz w:val="18"/>
                      <w:szCs w:val="18"/>
                    </w:rPr>
                    <w:t>6299</w:t>
                  </w:r>
                  <w:r>
                    <w:rPr>
                      <w:rFonts w:hint="eastAsia"/>
                      <w:sz w:val="18"/>
                      <w:szCs w:val="18"/>
                    </w:rPr>
                    <w:t>（广西）4</w:t>
                  </w:r>
                  <w:r>
                    <w:rPr>
                      <w:sz w:val="18"/>
                      <w:szCs w:val="18"/>
                    </w:rPr>
                    <w:t>00-86-96299</w:t>
                  </w:r>
                  <w:r>
                    <w:rPr>
                      <w:rFonts w:hint="eastAsia"/>
                      <w:sz w:val="18"/>
                      <w:szCs w:val="18"/>
                    </w:rPr>
                    <w:t>（全国）</w:t>
                  </w:r>
                </w:p>
                <w:p>
                  <w:pPr>
                    <w:rPr>
                      <w:sz w:val="18"/>
                      <w:szCs w:val="18"/>
                    </w:rPr>
                  </w:pPr>
                  <w:r>
                    <w:rPr>
                      <w:sz w:val="18"/>
                      <w:szCs w:val="18"/>
                    </w:rPr>
                    <w:t>官网</w:t>
                  </w:r>
                  <w:r>
                    <w:rPr>
                      <w:rFonts w:hint="eastAsia"/>
                      <w:sz w:val="18"/>
                      <w:szCs w:val="18"/>
                    </w:rPr>
                    <w:t>：www</w:t>
                  </w:r>
                  <w:r>
                    <w:rPr>
                      <w:sz w:val="18"/>
                      <w:szCs w:val="18"/>
                    </w:rPr>
                    <w:t>.guilinbank.com.cn</w:t>
                  </w:r>
                </w:p>
              </w:txbxContent>
            </v:textbox>
            <w10:wrap type="tight"/>
          </v:shape>
        </w:pict>
      </w:r>
    </w:p>
    <w:sectPr>
      <w:headerReference r:id="rId20" w:type="first"/>
      <w:headerReference r:id="rId18" w:type="default"/>
      <w:footerReference r:id="rId21" w:type="default"/>
      <w:headerReference r:id="rId19" w:type="even"/>
      <w:pgSz w:w="11906" w:h="16838"/>
      <w:pgMar w:top="1440" w:right="1276" w:bottom="1440" w:left="1418" w:header="851" w:footer="992" w:gutter="0"/>
      <w:pgNumType w:start="1"/>
      <w:cols w:space="425" w:num="1"/>
      <w:formProt w:val="0"/>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思源黑体 CN Bold">
    <w:altName w:val="黑体"/>
    <w:panose1 w:val="020B0800000000000000"/>
    <w:charset w:val="86"/>
    <w:family w:val="swiss"/>
    <w:pitch w:val="default"/>
    <w:sig w:usb0="00000000" w:usb1="0000000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2021V1.0</w:t>
    </w:r>
  </w:p>
  <w:p>
    <w:pPr>
      <w:pStyle w:val="5"/>
      <w:jc w:val="cente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5768240"/>
      <w:docPartObj>
        <w:docPartGallery w:val="AutoText"/>
      </w:docPartObj>
    </w:sdtPr>
    <w:sdtContent>
      <w:p>
        <w:pPr>
          <w:pStyle w:val="5"/>
          <w:jc w:val="center"/>
        </w:pPr>
        <w:r>
          <w:fldChar w:fldCharType="begin"/>
        </w:r>
        <w:r>
          <w:instrText xml:space="preserve"> PAGE   \* MERGEFORMAT </w:instrText>
        </w:r>
        <w:r>
          <w:fldChar w:fldCharType="separate"/>
        </w:r>
        <w:r>
          <w:rPr>
            <w:lang w:val="zh-CN"/>
          </w:rPr>
          <w:t>12</w:t>
        </w:r>
        <w:r>
          <w:rPr>
            <w:lang w:val="zh-C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19772407" o:spid="_x0000_s21506" o:spt="75" type="#_x0000_t75" style="position:absolute;left:0pt;height:881pt;width:662.7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19772416" o:spid="_x0000_s21515" o:spt="75" type="#_x0000_t75" style="position:absolute;left:0pt;height:881pt;width:662.75pt;mso-position-horizontal:center;mso-position-horizontal-relative:margin;mso-position-vertical:center;mso-position-vertical-relative:margin;z-index:-251646976;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19772415" o:spid="_x0000_s21514" o:spt="75" type="#_x0000_t75" style="position:absolute;left:0pt;height:881pt;width:662.75pt;mso-position-horizontal:center;mso-position-horizontal-relative:margin;mso-position-vertical:center;mso-position-vertical-relative:margin;z-index:-251648000;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19772419" o:spid="_x0000_s21518" o:spt="75" type="#_x0000_t75" style="position:absolute;left:0pt;height:881pt;width:662.75pt;mso-position-horizontal:center;mso-position-horizontal-relative:margin;mso-position-vertical:center;mso-position-vertical-relative:margin;z-index:-251643904;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19772418" o:spid="_x0000_s21517" o:spt="75" type="#_x0000_t75" style="position:absolute;left:0pt;height:881pt;width:662.75pt;mso-position-horizontal:center;mso-position-horizontal-relative:margin;mso-position-vertical:center;mso-position-vertical-relative:margin;z-index:-251644928;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19772406" o:spid="_x0000_s21505" o:spt="75" type="#_x0000_t75" style="position:absolute;left:0pt;height:881pt;width:662.7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WordPictureWatermark19772411" o:spid="_x0000_s21510" o:spt="75" type="#_x0000_t75" style="position:absolute;left:0pt;height:881pt;width:662.75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19772410" o:spid="_x0000_s21509" o:spt="75" type="#_x0000_t75" style="position:absolute;left:0pt;height:881pt;width:662.75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19772409" o:spid="_x0000_s21508" o:spt="75" type="#_x0000_t75" style="position:absolute;left:0pt;height:881pt;width:662.75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WordPictureWatermark19772414" o:spid="_x0000_s21513" o:spt="75" type="#_x0000_t75" style="position:absolute;left:0pt;height:881pt;width:662.75pt;mso-position-horizontal:center;mso-position-horizontal-relative:margin;mso-position-vertical:center;mso-position-vertical-relative:margin;z-index:-251649024;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19772413" o:spid="_x0000_s21512" o:spt="75" type="#_x0000_t75" style="position:absolute;left:0pt;height:881pt;width:662.75pt;mso-position-horizontal:center;mso-position-horizontal-relative:margin;mso-position-vertical:center;mso-position-vertical-relative:margin;z-index:-251650048;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19772412" o:spid="_x0000_s21511" o:spt="75" type="#_x0000_t75" style="position:absolute;left:0pt;height:881pt;width:662.75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WordPictureWatermark19772417" o:spid="_x0000_s21516" o:spt="75" type="#_x0000_t75" style="position:absolute;left:0pt;height:881pt;width:662.75pt;mso-position-horizontal:center;mso-position-horizontal-relative:margin;mso-position-vertical:center;mso-position-vertical-relative:margin;z-index:-251645952;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Cmv6EMb4OkIjHXDmL84u649x7JM=" w:salt="d7LWtwnpghUmvVJqlD3/bA=="/>
  <w:defaultTabStop w:val="420"/>
  <w:drawingGridHorizontalSpacing w:val="140"/>
  <w:drawingGridVerticalSpacing w:val="381"/>
  <w:displayHorizontalDrawingGridEvery w:val="0"/>
  <w:characterSpacingControl w:val="compressPunctuation"/>
  <w:hdrShapeDefaults>
    <o:shapelayout v:ext="edit">
      <o:idmap v:ext="edit" data="2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4046A"/>
    <w:rsid w:val="00000661"/>
    <w:rsid w:val="00000B06"/>
    <w:rsid w:val="000016B6"/>
    <w:rsid w:val="0000626D"/>
    <w:rsid w:val="00015A30"/>
    <w:rsid w:val="00021CBF"/>
    <w:rsid w:val="0002279C"/>
    <w:rsid w:val="00022C3A"/>
    <w:rsid w:val="000322F8"/>
    <w:rsid w:val="0003393A"/>
    <w:rsid w:val="0003478E"/>
    <w:rsid w:val="00036F89"/>
    <w:rsid w:val="00043213"/>
    <w:rsid w:val="00044C5B"/>
    <w:rsid w:val="00050D89"/>
    <w:rsid w:val="00050E0C"/>
    <w:rsid w:val="00052347"/>
    <w:rsid w:val="00062180"/>
    <w:rsid w:val="00071EE4"/>
    <w:rsid w:val="00085912"/>
    <w:rsid w:val="00086743"/>
    <w:rsid w:val="00087AA4"/>
    <w:rsid w:val="00090CD0"/>
    <w:rsid w:val="000917F0"/>
    <w:rsid w:val="00092F39"/>
    <w:rsid w:val="000B149B"/>
    <w:rsid w:val="000B1AE8"/>
    <w:rsid w:val="000C266E"/>
    <w:rsid w:val="000C30FF"/>
    <w:rsid w:val="000D19D6"/>
    <w:rsid w:val="000D7072"/>
    <w:rsid w:val="000E484B"/>
    <w:rsid w:val="000E4E99"/>
    <w:rsid w:val="000E6185"/>
    <w:rsid w:val="001123FF"/>
    <w:rsid w:val="001156C6"/>
    <w:rsid w:val="00120481"/>
    <w:rsid w:val="001207CB"/>
    <w:rsid w:val="001229C4"/>
    <w:rsid w:val="00124EA8"/>
    <w:rsid w:val="001266FB"/>
    <w:rsid w:val="00132755"/>
    <w:rsid w:val="00153584"/>
    <w:rsid w:val="00157952"/>
    <w:rsid w:val="0017016F"/>
    <w:rsid w:val="001A13D9"/>
    <w:rsid w:val="001A571E"/>
    <w:rsid w:val="001A5C95"/>
    <w:rsid w:val="001B05FC"/>
    <w:rsid w:val="001B0F5B"/>
    <w:rsid w:val="001B5630"/>
    <w:rsid w:val="001B7B91"/>
    <w:rsid w:val="001C3464"/>
    <w:rsid w:val="001D19CE"/>
    <w:rsid w:val="001F1146"/>
    <w:rsid w:val="001F3AF9"/>
    <w:rsid w:val="001F4CB9"/>
    <w:rsid w:val="00200F85"/>
    <w:rsid w:val="00210182"/>
    <w:rsid w:val="00211AD0"/>
    <w:rsid w:val="00212C6D"/>
    <w:rsid w:val="00213E75"/>
    <w:rsid w:val="00217C29"/>
    <w:rsid w:val="00223106"/>
    <w:rsid w:val="002269A8"/>
    <w:rsid w:val="00226A8F"/>
    <w:rsid w:val="002374BD"/>
    <w:rsid w:val="00243315"/>
    <w:rsid w:val="00244952"/>
    <w:rsid w:val="00247F30"/>
    <w:rsid w:val="00260B9A"/>
    <w:rsid w:val="00262A86"/>
    <w:rsid w:val="00264118"/>
    <w:rsid w:val="0027171C"/>
    <w:rsid w:val="00271795"/>
    <w:rsid w:val="002751EB"/>
    <w:rsid w:val="002B6D07"/>
    <w:rsid w:val="002C13B3"/>
    <w:rsid w:val="002C1E39"/>
    <w:rsid w:val="002D2C20"/>
    <w:rsid w:val="002D77B8"/>
    <w:rsid w:val="002D7B07"/>
    <w:rsid w:val="002E38EB"/>
    <w:rsid w:val="002F57C4"/>
    <w:rsid w:val="003009F5"/>
    <w:rsid w:val="00300B3C"/>
    <w:rsid w:val="0031185E"/>
    <w:rsid w:val="00312697"/>
    <w:rsid w:val="0031430C"/>
    <w:rsid w:val="00323B6A"/>
    <w:rsid w:val="003244BA"/>
    <w:rsid w:val="00327C12"/>
    <w:rsid w:val="00335A2C"/>
    <w:rsid w:val="00336FEA"/>
    <w:rsid w:val="00341C72"/>
    <w:rsid w:val="00342552"/>
    <w:rsid w:val="00342D49"/>
    <w:rsid w:val="00343B72"/>
    <w:rsid w:val="00345499"/>
    <w:rsid w:val="0035203D"/>
    <w:rsid w:val="003604D9"/>
    <w:rsid w:val="003627A5"/>
    <w:rsid w:val="00365057"/>
    <w:rsid w:val="003731A7"/>
    <w:rsid w:val="00385B8D"/>
    <w:rsid w:val="00387B8D"/>
    <w:rsid w:val="0039260B"/>
    <w:rsid w:val="0039374A"/>
    <w:rsid w:val="003A243E"/>
    <w:rsid w:val="003A6C6C"/>
    <w:rsid w:val="003D21F1"/>
    <w:rsid w:val="003D496B"/>
    <w:rsid w:val="003D788D"/>
    <w:rsid w:val="003E55B1"/>
    <w:rsid w:val="003F0262"/>
    <w:rsid w:val="003F242B"/>
    <w:rsid w:val="003F343F"/>
    <w:rsid w:val="004002AB"/>
    <w:rsid w:val="00400D85"/>
    <w:rsid w:val="0040527F"/>
    <w:rsid w:val="00413A3A"/>
    <w:rsid w:val="004346D9"/>
    <w:rsid w:val="004352AF"/>
    <w:rsid w:val="004753D4"/>
    <w:rsid w:val="00476D49"/>
    <w:rsid w:val="004815A0"/>
    <w:rsid w:val="0049003C"/>
    <w:rsid w:val="004A086F"/>
    <w:rsid w:val="004A6B8F"/>
    <w:rsid w:val="004B021A"/>
    <w:rsid w:val="004B2A0A"/>
    <w:rsid w:val="004B5F31"/>
    <w:rsid w:val="004C66FB"/>
    <w:rsid w:val="004C6869"/>
    <w:rsid w:val="004C7BDA"/>
    <w:rsid w:val="004D79C5"/>
    <w:rsid w:val="004E1EB4"/>
    <w:rsid w:val="004E7A37"/>
    <w:rsid w:val="00522BE7"/>
    <w:rsid w:val="00531ACF"/>
    <w:rsid w:val="00535010"/>
    <w:rsid w:val="0054046A"/>
    <w:rsid w:val="00556276"/>
    <w:rsid w:val="0056387C"/>
    <w:rsid w:val="00570031"/>
    <w:rsid w:val="0057486B"/>
    <w:rsid w:val="00587C31"/>
    <w:rsid w:val="00591C39"/>
    <w:rsid w:val="00597145"/>
    <w:rsid w:val="005B2BE0"/>
    <w:rsid w:val="005C0D84"/>
    <w:rsid w:val="005C4A9F"/>
    <w:rsid w:val="005C4D11"/>
    <w:rsid w:val="005D1D1D"/>
    <w:rsid w:val="005D58A3"/>
    <w:rsid w:val="005E4928"/>
    <w:rsid w:val="005F57D1"/>
    <w:rsid w:val="006061A6"/>
    <w:rsid w:val="00610403"/>
    <w:rsid w:val="00610650"/>
    <w:rsid w:val="0061234F"/>
    <w:rsid w:val="0061759E"/>
    <w:rsid w:val="0062181E"/>
    <w:rsid w:val="00623DAF"/>
    <w:rsid w:val="00626F27"/>
    <w:rsid w:val="00653C4B"/>
    <w:rsid w:val="006565A6"/>
    <w:rsid w:val="00656A7F"/>
    <w:rsid w:val="00680B68"/>
    <w:rsid w:val="00684C2B"/>
    <w:rsid w:val="00694BB6"/>
    <w:rsid w:val="006A19A4"/>
    <w:rsid w:val="006B0E56"/>
    <w:rsid w:val="006C0591"/>
    <w:rsid w:val="006C084B"/>
    <w:rsid w:val="006C5E8D"/>
    <w:rsid w:val="006D06B8"/>
    <w:rsid w:val="006D1BFE"/>
    <w:rsid w:val="006D5D2D"/>
    <w:rsid w:val="006D77FC"/>
    <w:rsid w:val="006E112B"/>
    <w:rsid w:val="006E1868"/>
    <w:rsid w:val="006E3316"/>
    <w:rsid w:val="006E3C9D"/>
    <w:rsid w:val="006E6CBB"/>
    <w:rsid w:val="006F199A"/>
    <w:rsid w:val="006F6B24"/>
    <w:rsid w:val="00702404"/>
    <w:rsid w:val="00703C06"/>
    <w:rsid w:val="00713E8A"/>
    <w:rsid w:val="00730A18"/>
    <w:rsid w:val="007334AB"/>
    <w:rsid w:val="007421E0"/>
    <w:rsid w:val="0075252F"/>
    <w:rsid w:val="0075377F"/>
    <w:rsid w:val="0076364A"/>
    <w:rsid w:val="00772B0D"/>
    <w:rsid w:val="0077369B"/>
    <w:rsid w:val="007A219A"/>
    <w:rsid w:val="007A5767"/>
    <w:rsid w:val="007B509C"/>
    <w:rsid w:val="007C1A0C"/>
    <w:rsid w:val="007C5248"/>
    <w:rsid w:val="007D6504"/>
    <w:rsid w:val="007E05DE"/>
    <w:rsid w:val="007E17BB"/>
    <w:rsid w:val="007E6D24"/>
    <w:rsid w:val="007F2946"/>
    <w:rsid w:val="007F3C16"/>
    <w:rsid w:val="007F5166"/>
    <w:rsid w:val="00802F80"/>
    <w:rsid w:val="00805DF6"/>
    <w:rsid w:val="00814031"/>
    <w:rsid w:val="008202C7"/>
    <w:rsid w:val="008218B5"/>
    <w:rsid w:val="00821936"/>
    <w:rsid w:val="00830399"/>
    <w:rsid w:val="008361F4"/>
    <w:rsid w:val="008527E1"/>
    <w:rsid w:val="008604BA"/>
    <w:rsid w:val="00876539"/>
    <w:rsid w:val="00876A0B"/>
    <w:rsid w:val="00876FF3"/>
    <w:rsid w:val="0088379A"/>
    <w:rsid w:val="008B20E6"/>
    <w:rsid w:val="008B6B59"/>
    <w:rsid w:val="008C04B3"/>
    <w:rsid w:val="008C098C"/>
    <w:rsid w:val="008C15A2"/>
    <w:rsid w:val="008C756D"/>
    <w:rsid w:val="008D7686"/>
    <w:rsid w:val="008E0636"/>
    <w:rsid w:val="008E3A09"/>
    <w:rsid w:val="008F0F0C"/>
    <w:rsid w:val="00904221"/>
    <w:rsid w:val="00904DBC"/>
    <w:rsid w:val="00905EE6"/>
    <w:rsid w:val="00917CB1"/>
    <w:rsid w:val="00921C9C"/>
    <w:rsid w:val="0092514A"/>
    <w:rsid w:val="00925ED8"/>
    <w:rsid w:val="00926F77"/>
    <w:rsid w:val="00935BD7"/>
    <w:rsid w:val="00941D57"/>
    <w:rsid w:val="00950A57"/>
    <w:rsid w:val="00951BCA"/>
    <w:rsid w:val="009650CC"/>
    <w:rsid w:val="00966547"/>
    <w:rsid w:val="0097104D"/>
    <w:rsid w:val="00987625"/>
    <w:rsid w:val="009A31C9"/>
    <w:rsid w:val="009A36EB"/>
    <w:rsid w:val="009A4EE7"/>
    <w:rsid w:val="009A5802"/>
    <w:rsid w:val="009A6394"/>
    <w:rsid w:val="009B0094"/>
    <w:rsid w:val="009B0B75"/>
    <w:rsid w:val="009B2B95"/>
    <w:rsid w:val="009C0796"/>
    <w:rsid w:val="009C1EB1"/>
    <w:rsid w:val="009E4DA2"/>
    <w:rsid w:val="009E4EF5"/>
    <w:rsid w:val="009F2118"/>
    <w:rsid w:val="009F4263"/>
    <w:rsid w:val="00A0545E"/>
    <w:rsid w:val="00A1208D"/>
    <w:rsid w:val="00A12DA1"/>
    <w:rsid w:val="00A23891"/>
    <w:rsid w:val="00A27D06"/>
    <w:rsid w:val="00A326DB"/>
    <w:rsid w:val="00A327D0"/>
    <w:rsid w:val="00A33749"/>
    <w:rsid w:val="00A437F8"/>
    <w:rsid w:val="00A44B21"/>
    <w:rsid w:val="00A53B5D"/>
    <w:rsid w:val="00A66685"/>
    <w:rsid w:val="00A74D5A"/>
    <w:rsid w:val="00A75296"/>
    <w:rsid w:val="00A766A3"/>
    <w:rsid w:val="00A77872"/>
    <w:rsid w:val="00A819DF"/>
    <w:rsid w:val="00A920DD"/>
    <w:rsid w:val="00AA3E84"/>
    <w:rsid w:val="00AA7CFE"/>
    <w:rsid w:val="00AB7BDA"/>
    <w:rsid w:val="00AC634B"/>
    <w:rsid w:val="00AC6F5B"/>
    <w:rsid w:val="00AD31E0"/>
    <w:rsid w:val="00AE7FE2"/>
    <w:rsid w:val="00AF09B8"/>
    <w:rsid w:val="00AF3A6C"/>
    <w:rsid w:val="00B069C9"/>
    <w:rsid w:val="00B074C9"/>
    <w:rsid w:val="00B114E0"/>
    <w:rsid w:val="00B25387"/>
    <w:rsid w:val="00B25F21"/>
    <w:rsid w:val="00B305B0"/>
    <w:rsid w:val="00B32715"/>
    <w:rsid w:val="00B40723"/>
    <w:rsid w:val="00B40E59"/>
    <w:rsid w:val="00B4376C"/>
    <w:rsid w:val="00B555DF"/>
    <w:rsid w:val="00B660A2"/>
    <w:rsid w:val="00B73BE8"/>
    <w:rsid w:val="00B75DEA"/>
    <w:rsid w:val="00B83FA1"/>
    <w:rsid w:val="00B90A38"/>
    <w:rsid w:val="00B91FBE"/>
    <w:rsid w:val="00B95879"/>
    <w:rsid w:val="00BA539F"/>
    <w:rsid w:val="00BD090B"/>
    <w:rsid w:val="00BD5EF0"/>
    <w:rsid w:val="00BE612A"/>
    <w:rsid w:val="00C05901"/>
    <w:rsid w:val="00C14085"/>
    <w:rsid w:val="00C20061"/>
    <w:rsid w:val="00C22C6A"/>
    <w:rsid w:val="00C25E6C"/>
    <w:rsid w:val="00C30CFE"/>
    <w:rsid w:val="00C34995"/>
    <w:rsid w:val="00C37267"/>
    <w:rsid w:val="00C40360"/>
    <w:rsid w:val="00C46D95"/>
    <w:rsid w:val="00C515C9"/>
    <w:rsid w:val="00C51AD8"/>
    <w:rsid w:val="00C55C2B"/>
    <w:rsid w:val="00C63F2A"/>
    <w:rsid w:val="00C642BF"/>
    <w:rsid w:val="00C70803"/>
    <w:rsid w:val="00C723E9"/>
    <w:rsid w:val="00C73B22"/>
    <w:rsid w:val="00C815DA"/>
    <w:rsid w:val="00C96770"/>
    <w:rsid w:val="00CA04E9"/>
    <w:rsid w:val="00CB1652"/>
    <w:rsid w:val="00CC7954"/>
    <w:rsid w:val="00CD1D5D"/>
    <w:rsid w:val="00CD43D5"/>
    <w:rsid w:val="00CD7D75"/>
    <w:rsid w:val="00CE0BD2"/>
    <w:rsid w:val="00CE532B"/>
    <w:rsid w:val="00D02909"/>
    <w:rsid w:val="00D106B1"/>
    <w:rsid w:val="00D1724B"/>
    <w:rsid w:val="00D31BCD"/>
    <w:rsid w:val="00D3210B"/>
    <w:rsid w:val="00D62F7A"/>
    <w:rsid w:val="00D6328C"/>
    <w:rsid w:val="00D868D2"/>
    <w:rsid w:val="00D87E79"/>
    <w:rsid w:val="00DA29C6"/>
    <w:rsid w:val="00DA4CA0"/>
    <w:rsid w:val="00DA70D9"/>
    <w:rsid w:val="00DC674D"/>
    <w:rsid w:val="00DD29DB"/>
    <w:rsid w:val="00DD65E1"/>
    <w:rsid w:val="00DF0932"/>
    <w:rsid w:val="00DF1E6C"/>
    <w:rsid w:val="00DF3C6A"/>
    <w:rsid w:val="00DF4439"/>
    <w:rsid w:val="00DF5B96"/>
    <w:rsid w:val="00DF5CC4"/>
    <w:rsid w:val="00E11AD0"/>
    <w:rsid w:val="00E11DF7"/>
    <w:rsid w:val="00E15214"/>
    <w:rsid w:val="00E226ED"/>
    <w:rsid w:val="00E23902"/>
    <w:rsid w:val="00E259B9"/>
    <w:rsid w:val="00E34B7B"/>
    <w:rsid w:val="00E42D4D"/>
    <w:rsid w:val="00E44548"/>
    <w:rsid w:val="00E4768E"/>
    <w:rsid w:val="00E54F67"/>
    <w:rsid w:val="00E60480"/>
    <w:rsid w:val="00E62BFD"/>
    <w:rsid w:val="00E7392E"/>
    <w:rsid w:val="00E84603"/>
    <w:rsid w:val="00E940E3"/>
    <w:rsid w:val="00E976CF"/>
    <w:rsid w:val="00EB3CC5"/>
    <w:rsid w:val="00EC01A0"/>
    <w:rsid w:val="00EC3720"/>
    <w:rsid w:val="00ED0973"/>
    <w:rsid w:val="00ED26FE"/>
    <w:rsid w:val="00EF0E5A"/>
    <w:rsid w:val="00EF38B3"/>
    <w:rsid w:val="00EF3DFE"/>
    <w:rsid w:val="00EF657A"/>
    <w:rsid w:val="00F0074B"/>
    <w:rsid w:val="00F14C13"/>
    <w:rsid w:val="00F166B1"/>
    <w:rsid w:val="00F206C7"/>
    <w:rsid w:val="00F26CBE"/>
    <w:rsid w:val="00F53FBC"/>
    <w:rsid w:val="00F67DC7"/>
    <w:rsid w:val="00F76668"/>
    <w:rsid w:val="00F85289"/>
    <w:rsid w:val="00F855DC"/>
    <w:rsid w:val="00F86362"/>
    <w:rsid w:val="00F86F8D"/>
    <w:rsid w:val="00F95ED9"/>
    <w:rsid w:val="00FA0B3D"/>
    <w:rsid w:val="00FA26C3"/>
    <w:rsid w:val="00FA2F3D"/>
    <w:rsid w:val="00FA3317"/>
    <w:rsid w:val="00FC458C"/>
    <w:rsid w:val="00FD024A"/>
    <w:rsid w:val="00FD2430"/>
    <w:rsid w:val="00FD2E34"/>
    <w:rsid w:val="00FD45AF"/>
    <w:rsid w:val="00FE0426"/>
    <w:rsid w:val="00FF3F90"/>
    <w:rsid w:val="00FF4914"/>
    <w:rsid w:val="5D162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0"/>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rPr>
      <w:sz w:val="21"/>
      <w:szCs w:val="24"/>
    </w:rPr>
  </w:style>
  <w:style w:type="paragraph" w:styleId="4">
    <w:name w:val="Balloon Text"/>
    <w:basedOn w:val="1"/>
    <w:link w:val="14"/>
    <w:semiHidden/>
    <w:unhideWhenUsed/>
    <w:uiPriority w:val="99"/>
    <w:rPr>
      <w:sz w:val="18"/>
      <w:szCs w:val="18"/>
    </w:rPr>
  </w:style>
  <w:style w:type="paragraph" w:styleId="5">
    <w:name w:val="footer"/>
    <w:basedOn w:val="1"/>
    <w:link w:val="13"/>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annotation subject"/>
    <w:basedOn w:val="3"/>
    <w:next w:val="3"/>
    <w:link w:val="18"/>
    <w:semiHidden/>
    <w:unhideWhenUsed/>
    <w:uiPriority w:val="99"/>
    <w:rPr>
      <w:b/>
      <w:bCs/>
      <w:sz w:val="28"/>
      <w:szCs w:val="20"/>
    </w:rPr>
  </w:style>
  <w:style w:type="table" w:styleId="9">
    <w:name w:val="Light List Accent 3"/>
    <w:basedOn w:val="8"/>
    <w:uiPriority w:val="61"/>
    <w:rPr>
      <w:kern w:val="0"/>
      <w:sz w:val="22"/>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character" w:styleId="11">
    <w:name w:val="annotation reference"/>
    <w:basedOn w:val="10"/>
    <w:qFormat/>
    <w:uiPriority w:val="0"/>
    <w:rPr>
      <w:sz w:val="21"/>
      <w:szCs w:val="21"/>
    </w:rPr>
  </w:style>
  <w:style w:type="character" w:customStyle="1" w:styleId="12">
    <w:name w:val="页眉 字符"/>
    <w:basedOn w:val="10"/>
    <w:link w:val="6"/>
    <w:uiPriority w:val="99"/>
    <w:rPr>
      <w:sz w:val="18"/>
      <w:szCs w:val="18"/>
    </w:rPr>
  </w:style>
  <w:style w:type="character" w:customStyle="1" w:styleId="13">
    <w:name w:val="页脚 字符"/>
    <w:basedOn w:val="10"/>
    <w:link w:val="5"/>
    <w:uiPriority w:val="99"/>
    <w:rPr>
      <w:sz w:val="18"/>
      <w:szCs w:val="18"/>
    </w:rPr>
  </w:style>
  <w:style w:type="character" w:customStyle="1" w:styleId="14">
    <w:name w:val="批注框文本 字符"/>
    <w:basedOn w:val="10"/>
    <w:link w:val="4"/>
    <w:semiHidden/>
    <w:uiPriority w:val="99"/>
    <w:rPr>
      <w:rFonts w:ascii="Times New Roman" w:hAnsi="Times New Roman" w:eastAsia="宋体" w:cs="Times New Roman"/>
      <w:sz w:val="18"/>
      <w:szCs w:val="18"/>
    </w:rPr>
  </w:style>
  <w:style w:type="character" w:customStyle="1" w:styleId="15">
    <w:name w:val="批注文字 字符"/>
    <w:basedOn w:val="10"/>
    <w:link w:val="3"/>
    <w:uiPriority w:val="0"/>
    <w:rPr>
      <w:rFonts w:ascii="Times New Roman" w:hAnsi="Times New Roman" w:eastAsia="宋体" w:cs="Times New Roman"/>
      <w:szCs w:val="24"/>
    </w:rPr>
  </w:style>
  <w:style w:type="character" w:customStyle="1" w:styleId="16">
    <w:name w:val="标题 1 字符"/>
    <w:basedOn w:val="10"/>
    <w:link w:val="2"/>
    <w:uiPriority w:val="0"/>
    <w:rPr>
      <w:rFonts w:ascii="Times New Roman" w:hAnsi="Times New Roman" w:eastAsia="宋体" w:cs="Times New Roman"/>
      <w:b/>
      <w:bCs/>
      <w:kern w:val="44"/>
      <w:sz w:val="44"/>
      <w:szCs w:val="44"/>
    </w:rPr>
  </w:style>
  <w:style w:type="paragraph" w:styleId="17">
    <w:name w:val="List Paragraph"/>
    <w:basedOn w:val="1"/>
    <w:qFormat/>
    <w:uiPriority w:val="34"/>
    <w:pPr>
      <w:ind w:firstLine="420" w:firstLineChars="200"/>
    </w:pPr>
  </w:style>
  <w:style w:type="character" w:customStyle="1" w:styleId="18">
    <w:name w:val="批注主题 字符"/>
    <w:basedOn w:val="15"/>
    <w:link w:val="7"/>
    <w:semiHidden/>
    <w:qFormat/>
    <w:uiPriority w:val="99"/>
    <w:rPr>
      <w:rFonts w:ascii="Times New Roman" w:hAnsi="Times New Roman" w:eastAsia="宋体" w:cs="Times New Roman"/>
      <w:b/>
      <w:bCs/>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customXml" Target="../customXml/item1.xml"/><Relationship Id="rId23" Type="http://schemas.openxmlformats.org/officeDocument/2006/relationships/image" Target="media/image2.png"/><Relationship Id="rId22" Type="http://schemas.openxmlformats.org/officeDocument/2006/relationships/theme" Target="theme/theme1.xml"/><Relationship Id="rId21" Type="http://schemas.openxmlformats.org/officeDocument/2006/relationships/footer" Target="footer5.xml"/><Relationship Id="rId20" Type="http://schemas.openxmlformats.org/officeDocument/2006/relationships/header" Target="header14.xml"/><Relationship Id="rId2" Type="http://schemas.openxmlformats.org/officeDocument/2006/relationships/settings" Target="settings.xml"/><Relationship Id="rId19" Type="http://schemas.openxmlformats.org/officeDocument/2006/relationships/header" Target="header13.xml"/><Relationship Id="rId18" Type="http://schemas.openxmlformats.org/officeDocument/2006/relationships/header" Target="header12.xml"/><Relationship Id="rId17" Type="http://schemas.openxmlformats.org/officeDocument/2006/relationships/footer" Target="footer4.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footer" Target="footer3.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1506"/>
    <customShpInfo spid="_x0000_s21505"/>
    <customShpInfo spid="_x0000_s21510"/>
    <customShpInfo spid="_x0000_s21509"/>
    <customShpInfo spid="_x0000_s21508"/>
    <customShpInfo spid="_x0000_s21513"/>
    <customShpInfo spid="_x0000_s21512"/>
    <customShpInfo spid="_x0000_s21511"/>
    <customShpInfo spid="_x0000_s21516"/>
    <customShpInfo spid="_x0000_s21515"/>
    <customShpInfo spid="_x0000_s21514"/>
    <customShpInfo spid="_x0000_s21518"/>
    <customShpInfo spid="_x0000_s21517"/>
    <customShpInfo spid="_x0000_s1027"/>
    <customShpInfo spid="_x0000_s1026"/>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8B7944-6831-4E6C-B3D0-C5B271FD7166}">
  <ds:schemaRefs/>
</ds:datastoreItem>
</file>

<file path=docProps/app.xml><?xml version="1.0" encoding="utf-8"?>
<Properties xmlns="http://schemas.openxmlformats.org/officeDocument/2006/extended-properties" xmlns:vt="http://schemas.openxmlformats.org/officeDocument/2006/docPropsVTypes">
  <Template>Normal</Template>
  <Pages>16</Pages>
  <Words>1401</Words>
  <Characters>7987</Characters>
  <Lines>66</Lines>
  <Paragraphs>18</Paragraphs>
  <TotalTime>450</TotalTime>
  <ScaleCrop>false</ScaleCrop>
  <LinksUpToDate>false</LinksUpToDate>
  <CharactersWithSpaces>9370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2016-06-16T23:29:00Z</dcterms:created>
  <dc:creator>lenovo</dc:creator>
  <cp:lastModifiedBy>未定义</cp:lastModifiedBy>
  <dcterms:modified xsi:type="dcterms:W3CDTF">2022-05-13T07:53:26Z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